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3D02E" w14:textId="77777777" w:rsidR="00C20353" w:rsidRPr="0064740D" w:rsidRDefault="00C20353">
      <w:pPr>
        <w:spacing w:after="280" w:line="240" w:lineRule="auto"/>
        <w:rPr>
          <w:rFonts w:ascii="Times New Roman" w:eastAsia="Times New Roman" w:hAnsi="Times New Roman" w:cs="Times New Roman"/>
          <w:b/>
          <w:bCs/>
          <w:sz w:val="28"/>
          <w:szCs w:val="28"/>
        </w:rPr>
      </w:pPr>
      <w:bookmarkStart w:id="0" w:name="_GoBack"/>
      <w:bookmarkEnd w:id="0"/>
    </w:p>
    <w:tbl>
      <w:tblPr>
        <w:tblStyle w:val="a"/>
        <w:tblW w:w="9214" w:type="dxa"/>
        <w:jc w:val="center"/>
        <w:tblInd w:w="0" w:type="dxa"/>
        <w:tblBorders>
          <w:insideH w:val="nil"/>
          <w:insideV w:val="nil"/>
        </w:tblBorders>
        <w:tblLayout w:type="fixed"/>
        <w:tblLook w:val="0400" w:firstRow="0" w:lastRow="0" w:firstColumn="0" w:lastColumn="0" w:noHBand="0" w:noVBand="1"/>
      </w:tblPr>
      <w:tblGrid>
        <w:gridCol w:w="3083"/>
        <w:gridCol w:w="6131"/>
      </w:tblGrid>
      <w:tr w:rsidR="0064740D" w:rsidRPr="0064740D" w14:paraId="55A3D031" w14:textId="77777777">
        <w:trPr>
          <w:jc w:val="center"/>
        </w:trPr>
        <w:tc>
          <w:tcPr>
            <w:tcW w:w="3083" w:type="dxa"/>
            <w:tcBorders>
              <w:top w:val="nil"/>
              <w:left w:val="nil"/>
              <w:bottom w:val="nil"/>
              <w:right w:val="nil"/>
            </w:tcBorders>
            <w:tcMar>
              <w:top w:w="0" w:type="dxa"/>
              <w:left w:w="108" w:type="dxa"/>
              <w:bottom w:w="0" w:type="dxa"/>
              <w:right w:w="108" w:type="dxa"/>
            </w:tcMar>
          </w:tcPr>
          <w:p w14:paraId="55A3D02F" w14:textId="4D0D799E" w:rsidR="00C20353" w:rsidRPr="0064740D" w:rsidRDefault="00046D90" w:rsidP="00046D90">
            <w:pPr>
              <w:tabs>
                <w:tab w:val="left" w:pos="993"/>
              </w:tabs>
              <w:spacing w:after="0" w:line="24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2336" behindDoc="0" locked="0" layoutInCell="1" allowOverlap="1" wp14:anchorId="18FF9019" wp14:editId="14C02991">
                      <wp:simplePos x="0" y="0"/>
                      <wp:positionH relativeFrom="column">
                        <wp:posOffset>613027</wp:posOffset>
                      </wp:positionH>
                      <wp:positionV relativeFrom="paragraph">
                        <wp:posOffset>269240</wp:posOffset>
                      </wp:positionV>
                      <wp:extent cx="638354" cy="0"/>
                      <wp:effectExtent l="0" t="0" r="0" b="0"/>
                      <wp:wrapNone/>
                      <wp:docPr id="1320539567" name="Straight Connector 5"/>
                      <wp:cNvGraphicFramePr/>
                      <a:graphic xmlns:a="http://schemas.openxmlformats.org/drawingml/2006/main">
                        <a:graphicData uri="http://schemas.microsoft.com/office/word/2010/wordprocessingShape">
                          <wps:wsp>
                            <wps:cNvCnPr/>
                            <wps:spPr>
                              <a:xfrm>
                                <a:off x="0" y="0"/>
                                <a:ext cx="638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4BA8B7"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8.25pt,21.2pt" to="98.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ZmQEAAIcDAAAOAAAAZHJzL2Uyb0RvYy54bWysU02P0zAQvSPxHyzfadJdWK2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eXN9e/3mtRT6/NRceJFSfgfoRdn00tlQbKhO7d+nzLEYeobw4RK57vLB&#10;QQG78AmMsAPHWld2HQq4dyT2its5fF2X9rFWRRaKsc4tpPbPpBO20KAOyt8SF3SNiCEvRG8D0u+i&#10;5vmcqjniz66PXovtZxwOtQ+1HNzt6uw0mWWcfjxX+uX/2X4HAAD//wMAUEsDBBQABgAIAAAAIQA1&#10;cV2o3gAAAAgBAAAPAAAAZHJzL2Rvd25yZXYueG1sTI/NTsMwEITvSH0Haytxo06r0rQhTlXxc4JD&#10;CBw4uvGSRI3XUewmgadnKw5w3JnR7DfpfrKtGLD3jSMFy0UEAql0pqFKwfvb080WhA+ajG4doYIv&#10;9LDPZlepTowb6RWHIlSCS8gnWkEdQpdI6csarfYL1yGx9+l6qwOffSVNr0cut61cRdFGWt0Qf6h1&#10;h/c1lqfibBXEj89F3o0PL9+5jGWeDy5sTx9KXc+nwx2IgFP4C8MFn9EhY6ajO5PxolWw29xyUsF6&#10;tQZx8Xcxbzv+CjJL5f8B2Q8AAAD//wMAUEsBAi0AFAAGAAgAAAAhALaDOJL+AAAA4QEAABMAAAAA&#10;AAAAAAAAAAAAAAAAAFtDb250ZW50X1R5cGVzXS54bWxQSwECLQAUAAYACAAAACEAOP0h/9YAAACU&#10;AQAACwAAAAAAAAAAAAAAAAAvAQAAX3JlbHMvLnJlbHNQSwECLQAUAAYACAAAACEABajvmZkBAACH&#10;AwAADgAAAAAAAAAAAAAAAAAuAgAAZHJzL2Uyb0RvYy54bWxQSwECLQAUAAYACAAAACEANXFdqN4A&#10;AAAIAQAADwAAAAAAAAAAAAAAAADzAwAAZHJzL2Rvd25yZXYueG1sUEsFBgAAAAAEAAQA8wAAAP4E&#10;AAAAAA==&#10;" strokecolor="black [3040]"/>
                  </w:pict>
                </mc:Fallback>
              </mc:AlternateContent>
            </w:r>
            <w:r w:rsidR="003F4CF1" w:rsidRPr="0064740D">
              <w:rPr>
                <w:rFonts w:ascii="Times New Roman" w:eastAsia="Times New Roman" w:hAnsi="Times New Roman" w:cs="Times New Roman"/>
                <w:b/>
                <w:bCs/>
                <w:sz w:val="28"/>
                <w:szCs w:val="28"/>
              </w:rPr>
              <w:t>CHÍNH PHỦ</w:t>
            </w:r>
            <w:r w:rsidR="003F4CF1" w:rsidRPr="0064740D">
              <w:rPr>
                <w:rFonts w:ascii="Times New Roman" w:eastAsia="Times New Roman" w:hAnsi="Times New Roman" w:cs="Times New Roman"/>
                <w:b/>
                <w:bCs/>
                <w:sz w:val="28"/>
                <w:szCs w:val="28"/>
              </w:rPr>
              <w:br/>
            </w:r>
          </w:p>
        </w:tc>
        <w:tc>
          <w:tcPr>
            <w:tcW w:w="6131" w:type="dxa"/>
            <w:tcBorders>
              <w:top w:val="nil"/>
              <w:left w:val="nil"/>
              <w:bottom w:val="nil"/>
              <w:right w:val="nil"/>
            </w:tcBorders>
            <w:tcMar>
              <w:top w:w="0" w:type="dxa"/>
              <w:left w:w="108" w:type="dxa"/>
              <w:bottom w:w="0" w:type="dxa"/>
              <w:right w:w="108" w:type="dxa"/>
            </w:tcMar>
          </w:tcPr>
          <w:p w14:paraId="55A3D030" w14:textId="1382647F" w:rsidR="00C20353" w:rsidRPr="0064740D" w:rsidRDefault="003F4CF1" w:rsidP="00046D90">
            <w:pPr>
              <w:tabs>
                <w:tab w:val="left" w:pos="993"/>
              </w:tabs>
              <w:spacing w:after="0" w:line="24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b/>
                <w:bCs/>
                <w:sz w:val="28"/>
                <w:szCs w:val="28"/>
              </w:rPr>
              <w:t>CỘNG HÒA XÃ HỘI CHỦ NGHĨA VIỆT NAM</w:t>
            </w:r>
            <w:r w:rsidRPr="0064740D">
              <w:rPr>
                <w:rFonts w:ascii="Times New Roman" w:eastAsia="Times New Roman" w:hAnsi="Times New Roman" w:cs="Times New Roman"/>
                <w:b/>
                <w:bCs/>
                <w:sz w:val="28"/>
                <w:szCs w:val="28"/>
              </w:rPr>
              <w:br/>
              <w:t>Độc lập - Tự do - Hạnh phúc</w:t>
            </w:r>
          </w:p>
        </w:tc>
      </w:tr>
      <w:tr w:rsidR="0064740D" w:rsidRPr="0064740D" w14:paraId="55A3D034" w14:textId="77777777">
        <w:trPr>
          <w:jc w:val="center"/>
        </w:trPr>
        <w:tc>
          <w:tcPr>
            <w:tcW w:w="3083" w:type="dxa"/>
            <w:tcBorders>
              <w:top w:val="nil"/>
              <w:left w:val="nil"/>
              <w:bottom w:val="nil"/>
              <w:right w:val="nil"/>
            </w:tcBorders>
            <w:tcMar>
              <w:top w:w="0" w:type="dxa"/>
              <w:left w:w="108" w:type="dxa"/>
              <w:bottom w:w="0" w:type="dxa"/>
              <w:right w:w="108" w:type="dxa"/>
            </w:tcMar>
          </w:tcPr>
          <w:p w14:paraId="55A3D032" w14:textId="77777777" w:rsidR="00C20353" w:rsidRPr="0064740D" w:rsidRDefault="003F4CF1">
            <w:pPr>
              <w:tabs>
                <w:tab w:val="left" w:pos="993"/>
              </w:tabs>
              <w:spacing w:before="60" w:after="60" w:line="36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Số:           /2026/NĐ-CP</w:t>
            </w:r>
          </w:p>
        </w:tc>
        <w:tc>
          <w:tcPr>
            <w:tcW w:w="6131" w:type="dxa"/>
            <w:tcBorders>
              <w:top w:val="nil"/>
              <w:left w:val="nil"/>
              <w:bottom w:val="nil"/>
              <w:right w:val="nil"/>
            </w:tcBorders>
            <w:tcMar>
              <w:top w:w="0" w:type="dxa"/>
              <w:left w:w="108" w:type="dxa"/>
              <w:bottom w:w="0" w:type="dxa"/>
              <w:right w:w="108" w:type="dxa"/>
            </w:tcMar>
          </w:tcPr>
          <w:p w14:paraId="55A3D033" w14:textId="60286319" w:rsidR="00C20353" w:rsidRPr="0064740D" w:rsidRDefault="00046D90">
            <w:pPr>
              <w:tabs>
                <w:tab w:val="left" w:pos="993"/>
              </w:tabs>
              <w:spacing w:before="60" w:after="60" w:line="360" w:lineRule="auto"/>
              <w:jc w:val="right"/>
              <w:rPr>
                <w:rFonts w:ascii="Times New Roman" w:eastAsia="Times New Roman" w:hAnsi="Times New Roman" w:cs="Times New Roman"/>
                <w:sz w:val="28"/>
                <w:szCs w:val="28"/>
              </w:rPr>
            </w:pPr>
            <w:r w:rsidRPr="0064740D">
              <w:rPr>
                <w:rFonts w:ascii="Times New Roman" w:eastAsia="Times New Roman" w:hAnsi="Times New Roman" w:cs="Times New Roman"/>
                <w:i/>
                <w:iCs/>
                <w:noProof/>
                <w:sz w:val="28"/>
                <w:szCs w:val="28"/>
                <w:lang w:val="en-US"/>
              </w:rPr>
              <mc:AlternateContent>
                <mc:Choice Requires="wps">
                  <w:drawing>
                    <wp:anchor distT="0" distB="0" distL="114300" distR="114300" simplePos="0" relativeHeight="251661312" behindDoc="0" locked="0" layoutInCell="1" allowOverlap="1" wp14:anchorId="086E99D1" wp14:editId="11B25A81">
                      <wp:simplePos x="0" y="0"/>
                      <wp:positionH relativeFrom="column">
                        <wp:posOffset>1535621</wp:posOffset>
                      </wp:positionH>
                      <wp:positionV relativeFrom="paragraph">
                        <wp:posOffset>291465</wp:posOffset>
                      </wp:positionV>
                      <wp:extent cx="1440611" cy="0"/>
                      <wp:effectExtent l="0" t="0" r="0" b="0"/>
                      <wp:wrapNone/>
                      <wp:docPr id="251379423" name="Straight Connector 4"/>
                      <wp:cNvGraphicFramePr/>
                      <a:graphic xmlns:a="http://schemas.openxmlformats.org/drawingml/2006/main">
                        <a:graphicData uri="http://schemas.microsoft.com/office/word/2010/wordprocessingShape">
                          <wps:wsp>
                            <wps:cNvCnPr/>
                            <wps:spPr>
                              <a:xfrm>
                                <a:off x="0" y="0"/>
                                <a:ext cx="14406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8FD67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0.9pt,22.95pt" to="234.3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m7RmAEAAIgDAAAOAAAAZHJzL2Uyb0RvYy54bWysU9uO0zAQfUfiHyy/0ySr1QpFTfdhV/CC&#10;YMXlA7zOuLGwPdbYNOnfM3bbFAFCCPHi+HLOmTkzk+394p04ACWLYZDdppUCgsbRhv0gv3x+8+q1&#10;FCmrMCqHAQZ5hCTvdy9fbOfYww1O6EYgwSIh9XMc5JRz7Jsm6Qm8ShuMEPjRIHmV+Uj7ZiQ1s7p3&#10;zU3b3jUz0hgJNaTEt4+nR7mr+saAzh+MSZCFGyTnlutKdX0ua7Pbqn5PKk5Wn9NQ/5CFVzZw0FXq&#10;UWUlvpH9RcpbTZjQ5I1G36AxVkP1wG669ic3nyYVoXrh4qS4lin9P1n9/vAQnojLMMfUp/hExcVi&#10;yJcv5yeWWqzjWixYstB82d3etnddJ4W+vDVXYqSU3wJ6UTaDdDYUH6pXh3cpczCGXiB8uIauu3x0&#10;UMAufAQj7FiCVXadCnhwJA6K+zl+7Ur/WKsiC8VY51ZS+2fSGVtoUCflb4krukbEkFeitwHpd1Hz&#10;cknVnPAX1yevxfYzjsfaiFoObnd1dh7NMk8/niv9+gPtvgMAAP//AwBQSwMEFAAGAAgAAAAhAP58&#10;xgreAAAACQEAAA8AAABkcnMvZG93bnJldi54bWxMj81OhEAQhO8mvsOkTby5w25wQWTYGH9OekD0&#10;4HGWaYEs00OYXkCf3jF70GNXV6q+yneL7cWEo+8cKVivIhBItTMdNQre356uUhCeNRndO0IFX+hh&#10;V5yf5TozbqZXnCpuRAghn2kFLfOQSenrFq32Kzcghd+nG63mcI6NNKOeQ7jt5SaKttLqjkJDqwe8&#10;b7E+VEerIHl8rsphfnj5LmUiy3JynB4+lLq8WO5uQTAu/GeGX/yADkVg2rsjGS96BZt4HdBZQXx9&#10;AyIY4m2agNifBFnk8v+C4gcAAP//AwBQSwECLQAUAAYACAAAACEAtoM4kv4AAADhAQAAEwAAAAAA&#10;AAAAAAAAAAAAAAAAW0NvbnRlbnRfVHlwZXNdLnhtbFBLAQItABQABgAIAAAAIQA4/SH/1gAAAJQB&#10;AAALAAAAAAAAAAAAAAAAAC8BAABfcmVscy8ucmVsc1BLAQItABQABgAIAAAAIQA0um7RmAEAAIgD&#10;AAAOAAAAAAAAAAAAAAAAAC4CAABkcnMvZTJvRG9jLnhtbFBLAQItABQABgAIAAAAIQD+fMYK3gAA&#10;AAkBAAAPAAAAAAAAAAAAAAAAAPIDAABkcnMvZG93bnJldi54bWxQSwUGAAAAAAQABADzAAAA/QQA&#10;AAAA&#10;" strokecolor="black [3040]"/>
                  </w:pict>
                </mc:Fallback>
              </mc:AlternateContent>
            </w:r>
            <w:r w:rsidR="003F4CF1" w:rsidRPr="0064740D">
              <w:rPr>
                <w:rFonts w:ascii="Times New Roman" w:eastAsia="Times New Roman" w:hAnsi="Times New Roman" w:cs="Times New Roman"/>
                <w:i/>
                <w:iCs/>
                <w:sz w:val="28"/>
                <w:szCs w:val="28"/>
              </w:rPr>
              <w:t>Hà Nội, ngày      tháng      năm 2026</w:t>
            </w:r>
          </w:p>
        </w:tc>
      </w:tr>
    </w:tbl>
    <w:p w14:paraId="55A3D035" w14:textId="77777777" w:rsidR="00C20353" w:rsidRPr="0064740D" w:rsidRDefault="003F4CF1">
      <w:pPr>
        <w:tabs>
          <w:tab w:val="left" w:pos="993"/>
        </w:tabs>
        <w:spacing w:before="60" w:after="60" w:line="360" w:lineRule="auto"/>
        <w:jc w:val="center"/>
        <w:rPr>
          <w:rFonts w:ascii="Times New Roman" w:eastAsia="Times New Roman" w:hAnsi="Times New Roman" w:cs="Times New Roman"/>
          <w:b/>
          <w:bCs/>
          <w:sz w:val="28"/>
          <w:szCs w:val="28"/>
        </w:rPr>
      </w:pPr>
      <w:r w:rsidRPr="0064740D">
        <w:rPr>
          <w:noProof/>
          <w:lang w:val="en-US"/>
        </w:rPr>
        <mc:AlternateContent>
          <mc:Choice Requires="wps">
            <w:drawing>
              <wp:anchor distT="0" distB="0" distL="114300" distR="114300" simplePos="0" relativeHeight="251660288" behindDoc="0" locked="0" layoutInCell="1" hidden="0" allowOverlap="1" wp14:anchorId="55A3D105" wp14:editId="783C4EE5">
                <wp:simplePos x="0" y="0"/>
                <wp:positionH relativeFrom="column">
                  <wp:posOffset>-346709</wp:posOffset>
                </wp:positionH>
                <wp:positionV relativeFrom="paragraph">
                  <wp:posOffset>58420</wp:posOffset>
                </wp:positionV>
                <wp:extent cx="2067560" cy="422275"/>
                <wp:effectExtent l="0" t="0" r="27940" b="15875"/>
                <wp:wrapNone/>
                <wp:docPr id="3" name="Rectangle 3"/>
                <wp:cNvGraphicFramePr/>
                <a:graphic xmlns:a="http://schemas.openxmlformats.org/drawingml/2006/main">
                  <a:graphicData uri="http://schemas.microsoft.com/office/word/2010/wordprocessingShape">
                    <wps:wsp>
                      <wps:cNvSpPr/>
                      <wps:spPr>
                        <a:xfrm>
                          <a:off x="0" y="0"/>
                          <a:ext cx="2067560" cy="422275"/>
                        </a:xfrm>
                        <a:prstGeom prst="rect">
                          <a:avLst/>
                        </a:prstGeom>
                        <a:noFill/>
                        <a:ln w="9525" cap="flat" cmpd="sng">
                          <a:solidFill>
                            <a:schemeClr val="accent1"/>
                          </a:solidFill>
                          <a:prstDash val="solid"/>
                          <a:miter lim="8000"/>
                          <a:headEnd type="none" w="sm" len="sm"/>
                          <a:tailEnd type="none" w="sm" len="sm"/>
                        </a:ln>
                      </wps:spPr>
                      <wps:txbx>
                        <w:txbxContent>
                          <w:p w14:paraId="55A3D107" w14:textId="3CAB8EBE" w:rsidR="00C20353" w:rsidRPr="00046D90" w:rsidRDefault="003F4CF1">
                            <w:pPr>
                              <w:spacing w:line="258" w:lineRule="auto"/>
                              <w:jc w:val="center"/>
                              <w:textDirection w:val="btLr"/>
                              <w:rPr>
                                <w:b/>
                                <w:bCs/>
                                <w:i/>
                                <w:iCs/>
                              </w:rPr>
                            </w:pPr>
                            <w:r w:rsidRPr="00046D90">
                              <w:rPr>
                                <w:rFonts w:ascii="Times New Roman" w:eastAsia="Times New Roman" w:hAnsi="Times New Roman" w:cs="Times New Roman"/>
                                <w:b/>
                                <w:bCs/>
                                <w:i/>
                                <w:iCs/>
                                <w:color w:val="000000"/>
                                <w:sz w:val="28"/>
                              </w:rPr>
                              <w:t>D</w:t>
                            </w:r>
                            <w:r w:rsidR="00046D90" w:rsidRPr="00046D90">
                              <w:rPr>
                                <w:rFonts w:ascii="Times New Roman" w:eastAsia="Times New Roman" w:hAnsi="Times New Roman" w:cs="Times New Roman"/>
                                <w:b/>
                                <w:bCs/>
                                <w:i/>
                                <w:iCs/>
                                <w:color w:val="000000"/>
                                <w:sz w:val="28"/>
                              </w:rPr>
                              <w:t xml:space="preserve">ự thảo ngày </w:t>
                            </w:r>
                            <w:r w:rsidR="00CB649A">
                              <w:rPr>
                                <w:rFonts w:ascii="Times New Roman" w:eastAsia="Times New Roman" w:hAnsi="Times New Roman" w:cs="Times New Roman"/>
                                <w:b/>
                                <w:bCs/>
                                <w:i/>
                                <w:iCs/>
                                <w:color w:val="000000"/>
                                <w:sz w:val="28"/>
                                <w:lang w:val="vi-VN"/>
                              </w:rPr>
                              <w:t>28</w:t>
                            </w:r>
                            <w:r w:rsidR="00046D90" w:rsidRPr="00046D90">
                              <w:rPr>
                                <w:rFonts w:ascii="Times New Roman" w:eastAsia="Times New Roman" w:hAnsi="Times New Roman" w:cs="Times New Roman"/>
                                <w:b/>
                                <w:bCs/>
                                <w:i/>
                                <w:iCs/>
                                <w:color w:val="000000"/>
                                <w:sz w:val="28"/>
                              </w:rPr>
                              <w:t>/</w:t>
                            </w:r>
                            <w:r w:rsidR="001D1CC7">
                              <w:rPr>
                                <w:rFonts w:ascii="Times New Roman" w:eastAsia="Times New Roman" w:hAnsi="Times New Roman" w:cs="Times New Roman"/>
                                <w:b/>
                                <w:bCs/>
                                <w:i/>
                                <w:iCs/>
                                <w:color w:val="000000"/>
                                <w:sz w:val="28"/>
                                <w:lang w:val="vi-VN"/>
                              </w:rPr>
                              <w:t>7</w:t>
                            </w:r>
                            <w:r w:rsidR="00046D90" w:rsidRPr="00046D90">
                              <w:rPr>
                                <w:rFonts w:ascii="Times New Roman" w:eastAsia="Times New Roman" w:hAnsi="Times New Roman" w:cs="Times New Roman"/>
                                <w:b/>
                                <w:bCs/>
                                <w:i/>
                                <w:iCs/>
                                <w:color w:val="000000"/>
                                <w:sz w:val="28"/>
                              </w:rPr>
                              <w:t>/2026</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A3D105" id="Rectangle 3" o:spid="_x0000_s1026" style="position:absolute;left:0;text-align:left;margin-left:-27.3pt;margin-top:4.6pt;width:162.8pt;height: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C+DQIAABkEAAAOAAAAZHJzL2Uyb0RvYy54bWysU9uO0zAQfUfiHyy/06RRL7tV0xXaUoS0&#10;gkoLHzB1nMaSb9jTJv17xm5pCzwgIV6cmcx45syZ4+XTYDQ7yhCVszUfj0rOpBWuUXZf829fN+8e&#10;OIsItgHtrKz5SUb+tHr7Ztn7haxc53QjA6MiNi56X/MO0S+KIopOGogj56WlYOuCASQ37IsmQE/V&#10;jS6qspwVvQuND07IGOnv+hzkq1y/baXAL20bJTJdc8KG+Qz53KWzWC1hsQ/gOyUuMOAfUBhQlppe&#10;S60BgR2C+qOUUSK46FocCWcK17ZKyDwDTTMuf5vmtQMv8yxETvRXmuL/Kys+H1/9NhANvY+LSGaa&#10;YmiDSV/Cx4ZM1ulKlhyQCfpZlbP5dEacCopNqqqaTxObxe22DxE/SmdYMmoeaBmZIzi+RDyn/kxJ&#10;zazbKK3zQrRlfc0fp9WUygPJotWAZBrf1DzafS4TnVZNupIuZ8HIZx3YEWjVIIS0OL4A+iUztVxD&#10;7M6JOXRWgVFIUtTK1PyhLC/S6CQ0H2zD8ORJvZY0zBO0aDjTkhRPRkaMoPTf84gcbYmjG9fJwmE3&#10;UJFk7lxz2gYWvdgowvkCEbcQSJFjaksqpYbfDxAIhP5kSQaP40niCLMzmc4JNgv3kd19BKzoHIlf&#10;YODs7Dxjfgxn/t8f0LUqr+YG5gKX9JeXe3krSeD3fs66vejVDwAAAP//AwBQSwMEFAAGAAgAAAAh&#10;ANKlG5nbAAAACAEAAA8AAABkcnMvZG93bnJldi54bWxMj81OwzAQhO9IvIO1SNxaJxFp2pBNhZAQ&#10;5wYewImdH4jXwXbb8PYsJziOZjTzTXVc7SwuxofJEUK6TUAY6pyeaEB4f3vZ7EGEqEir2ZFB+DYB&#10;jvXtTaVK7a50MpcmDoJLKJQKYYxxKaUM3WisClu3GGKvd96qyNIPUnt15XI7yyxJdtKqiXhhVIt5&#10;Hk332ZwtwmIH6nv3cfK6ObT2Ne/SL71HvL9bnx5BRLPGvzD84jM61MzUujPpIGaETf6w4yjCIQPB&#10;flak/K1FKPICZF3J/wfqHwAAAP//AwBQSwECLQAUAAYACAAAACEAtoM4kv4AAADhAQAAEwAAAAAA&#10;AAAAAAAAAAAAAAAAW0NvbnRlbnRfVHlwZXNdLnhtbFBLAQItABQABgAIAAAAIQA4/SH/1gAAAJQB&#10;AAALAAAAAAAAAAAAAAAAAC8BAABfcmVscy8ucmVsc1BLAQItABQABgAIAAAAIQCeCYC+DQIAABkE&#10;AAAOAAAAAAAAAAAAAAAAAC4CAABkcnMvZTJvRG9jLnhtbFBLAQItABQABgAIAAAAIQDSpRuZ2wAA&#10;AAgBAAAPAAAAAAAAAAAAAAAAAGcEAABkcnMvZG93bnJldi54bWxQSwUGAAAAAAQABADzAAAAbwUA&#10;AAAA&#10;" filled="f" strokecolor="#4f81bd [3204]">
                <v:stroke startarrowwidth="narrow" startarrowlength="short" endarrowwidth="narrow" endarrowlength="short" miterlimit="5243f"/>
                <v:textbox inset="2.53958mm,1.2694mm,2.53958mm,1.2694mm">
                  <w:txbxContent>
                    <w:p w14:paraId="55A3D107" w14:textId="3CAB8EBE" w:rsidR="00C20353" w:rsidRPr="00046D90" w:rsidRDefault="003F4CF1">
                      <w:pPr>
                        <w:spacing w:line="258" w:lineRule="auto"/>
                        <w:jc w:val="center"/>
                        <w:textDirection w:val="btLr"/>
                        <w:rPr>
                          <w:b/>
                          <w:bCs/>
                          <w:i/>
                          <w:iCs/>
                        </w:rPr>
                      </w:pPr>
                      <w:r w:rsidRPr="00046D90">
                        <w:rPr>
                          <w:rFonts w:ascii="Times New Roman" w:eastAsia="Times New Roman" w:hAnsi="Times New Roman" w:cs="Times New Roman"/>
                          <w:b/>
                          <w:bCs/>
                          <w:i/>
                          <w:iCs/>
                          <w:color w:val="000000"/>
                          <w:sz w:val="28"/>
                        </w:rPr>
                        <w:t>D</w:t>
                      </w:r>
                      <w:r w:rsidR="00046D90" w:rsidRPr="00046D90">
                        <w:rPr>
                          <w:rFonts w:ascii="Times New Roman" w:eastAsia="Times New Roman" w:hAnsi="Times New Roman" w:cs="Times New Roman"/>
                          <w:b/>
                          <w:bCs/>
                          <w:i/>
                          <w:iCs/>
                          <w:color w:val="000000"/>
                          <w:sz w:val="28"/>
                        </w:rPr>
                        <w:t xml:space="preserve">ự thảo ngày </w:t>
                      </w:r>
                      <w:r w:rsidR="00CB649A">
                        <w:rPr>
                          <w:rFonts w:ascii="Times New Roman" w:eastAsia="Times New Roman" w:hAnsi="Times New Roman" w:cs="Times New Roman"/>
                          <w:b/>
                          <w:bCs/>
                          <w:i/>
                          <w:iCs/>
                          <w:color w:val="000000"/>
                          <w:sz w:val="28"/>
                          <w:lang w:val="vi-VN"/>
                        </w:rPr>
                        <w:t>28</w:t>
                      </w:r>
                      <w:r w:rsidR="00046D90" w:rsidRPr="00046D90">
                        <w:rPr>
                          <w:rFonts w:ascii="Times New Roman" w:eastAsia="Times New Roman" w:hAnsi="Times New Roman" w:cs="Times New Roman"/>
                          <w:b/>
                          <w:bCs/>
                          <w:i/>
                          <w:iCs/>
                          <w:color w:val="000000"/>
                          <w:sz w:val="28"/>
                        </w:rPr>
                        <w:t>/</w:t>
                      </w:r>
                      <w:r w:rsidR="001D1CC7">
                        <w:rPr>
                          <w:rFonts w:ascii="Times New Roman" w:eastAsia="Times New Roman" w:hAnsi="Times New Roman" w:cs="Times New Roman"/>
                          <w:b/>
                          <w:bCs/>
                          <w:i/>
                          <w:iCs/>
                          <w:color w:val="000000"/>
                          <w:sz w:val="28"/>
                          <w:lang w:val="vi-VN"/>
                        </w:rPr>
                        <w:t>7</w:t>
                      </w:r>
                      <w:r w:rsidR="00046D90" w:rsidRPr="00046D90">
                        <w:rPr>
                          <w:rFonts w:ascii="Times New Roman" w:eastAsia="Times New Roman" w:hAnsi="Times New Roman" w:cs="Times New Roman"/>
                          <w:b/>
                          <w:bCs/>
                          <w:i/>
                          <w:iCs/>
                          <w:color w:val="000000"/>
                          <w:sz w:val="28"/>
                        </w:rPr>
                        <w:t>/2026</w:t>
                      </w:r>
                    </w:p>
                  </w:txbxContent>
                </v:textbox>
              </v:rect>
            </w:pict>
          </mc:Fallback>
        </mc:AlternateContent>
      </w:r>
    </w:p>
    <w:p w14:paraId="55A3D036" w14:textId="77777777" w:rsidR="00C20353" w:rsidRPr="0064740D" w:rsidRDefault="00C20353">
      <w:pPr>
        <w:tabs>
          <w:tab w:val="left" w:pos="993"/>
        </w:tabs>
        <w:spacing w:before="60" w:after="60" w:line="360" w:lineRule="auto"/>
        <w:jc w:val="center"/>
        <w:rPr>
          <w:rFonts w:ascii="Times New Roman" w:eastAsia="Times New Roman" w:hAnsi="Times New Roman" w:cs="Times New Roman"/>
          <w:b/>
          <w:bCs/>
          <w:sz w:val="28"/>
          <w:szCs w:val="28"/>
          <w:lang w:val="vi-VN"/>
        </w:rPr>
      </w:pPr>
    </w:p>
    <w:p w14:paraId="55A3D037" w14:textId="77777777" w:rsidR="00C20353" w:rsidRPr="0064740D" w:rsidRDefault="003F4CF1">
      <w:pPr>
        <w:tabs>
          <w:tab w:val="left" w:pos="993"/>
        </w:tabs>
        <w:spacing w:before="60" w:after="60" w:line="36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b/>
          <w:bCs/>
          <w:sz w:val="28"/>
          <w:szCs w:val="28"/>
        </w:rPr>
        <w:t>NGHỊ ĐỊNH</w:t>
      </w:r>
    </w:p>
    <w:p w14:paraId="55A3D039" w14:textId="22BCDF77" w:rsidR="00C20353" w:rsidRPr="0064740D" w:rsidRDefault="003F4CF1" w:rsidP="00A72FD2">
      <w:pPr>
        <w:tabs>
          <w:tab w:val="left" w:pos="993"/>
        </w:tabs>
        <w:spacing w:after="0" w:line="360" w:lineRule="exact"/>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Sửa đổi, bổ sung Nghị định số 238/2025/NĐ-CP ngày 03</w:t>
      </w:r>
      <w:r w:rsidR="00BF7FC0">
        <w:rPr>
          <w:rFonts w:ascii="Times New Roman" w:eastAsia="Times New Roman" w:hAnsi="Times New Roman" w:cs="Times New Roman"/>
          <w:b/>
          <w:bCs/>
          <w:sz w:val="28"/>
          <w:szCs w:val="28"/>
          <w:lang w:val="vi-VN"/>
        </w:rPr>
        <w:t xml:space="preserve"> tháng </w:t>
      </w:r>
      <w:r w:rsidRPr="0064740D">
        <w:rPr>
          <w:rFonts w:ascii="Times New Roman" w:eastAsia="Times New Roman" w:hAnsi="Times New Roman" w:cs="Times New Roman"/>
          <w:b/>
          <w:bCs/>
          <w:sz w:val="28"/>
          <w:szCs w:val="28"/>
        </w:rPr>
        <w:t>9</w:t>
      </w:r>
      <w:r w:rsidR="00BF7FC0">
        <w:rPr>
          <w:rFonts w:ascii="Times New Roman" w:eastAsia="Times New Roman" w:hAnsi="Times New Roman" w:cs="Times New Roman"/>
          <w:b/>
          <w:bCs/>
          <w:sz w:val="28"/>
          <w:szCs w:val="28"/>
          <w:lang w:val="vi-VN"/>
        </w:rPr>
        <w:t xml:space="preserve"> năm </w:t>
      </w:r>
      <w:r w:rsidRPr="0064740D">
        <w:rPr>
          <w:rFonts w:ascii="Times New Roman" w:eastAsia="Times New Roman" w:hAnsi="Times New Roman" w:cs="Times New Roman"/>
          <w:b/>
          <w:bCs/>
          <w:sz w:val="28"/>
          <w:szCs w:val="28"/>
        </w:rPr>
        <w:t>2025 của Chính phủ quy định về chính sách học phí, miễn, giảm, hỗ trợ học phí, hỗ trợ chi phí học tập và giá dịch vụ trong lĩnh vực giáo dục, đào tạo</w:t>
      </w:r>
    </w:p>
    <w:p w14:paraId="6A8ECE87" w14:textId="77777777" w:rsidR="00A72FD2" w:rsidRPr="0064740D" w:rsidRDefault="00A72FD2" w:rsidP="00A72FD2">
      <w:pPr>
        <w:tabs>
          <w:tab w:val="left" w:pos="993"/>
        </w:tabs>
        <w:spacing w:before="120" w:after="0" w:line="240" w:lineRule="auto"/>
        <w:jc w:val="center"/>
        <w:rPr>
          <w:rFonts w:ascii="Times New Roman" w:eastAsia="Times New Roman" w:hAnsi="Times New Roman" w:cs="Times New Roman"/>
          <w:b/>
          <w:bCs/>
          <w:sz w:val="28"/>
          <w:szCs w:val="28"/>
          <w:lang w:val="vi-VN"/>
        </w:rPr>
      </w:pPr>
    </w:p>
    <w:p w14:paraId="55A3D03A"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i/>
          <w:iCs/>
          <w:sz w:val="28"/>
          <w:szCs w:val="28"/>
        </w:rPr>
        <w:t xml:space="preserve">Căn cứ </w:t>
      </w:r>
      <w:bookmarkStart w:id="1" w:name="bookmark=id.6qm5zklmxhbq" w:colFirst="0" w:colLast="0"/>
      <w:bookmarkEnd w:id="1"/>
      <w:r w:rsidRPr="0064740D">
        <w:rPr>
          <w:rFonts w:ascii="Times New Roman" w:eastAsia="Times New Roman" w:hAnsi="Times New Roman" w:cs="Times New Roman"/>
          <w:i/>
          <w:iCs/>
          <w:sz w:val="28"/>
          <w:szCs w:val="28"/>
        </w:rPr>
        <w:t>Luật Tổ chức Chính phủ số 63/2025/QH15;</w:t>
      </w:r>
    </w:p>
    <w:p w14:paraId="55A3D03B"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i/>
          <w:iCs/>
          <w:sz w:val="28"/>
          <w:szCs w:val="28"/>
        </w:rPr>
        <w:t xml:space="preserve">Căn cứ </w:t>
      </w:r>
      <w:bookmarkStart w:id="2" w:name="bookmark=id.bez876kbg1pp" w:colFirst="0" w:colLast="0"/>
      <w:bookmarkEnd w:id="2"/>
      <w:r w:rsidRPr="0064740D">
        <w:rPr>
          <w:rFonts w:ascii="Times New Roman" w:eastAsia="Times New Roman" w:hAnsi="Times New Roman" w:cs="Times New Roman"/>
          <w:i/>
          <w:iCs/>
          <w:sz w:val="28"/>
          <w:szCs w:val="28"/>
        </w:rPr>
        <w:t>Luật Tổ chức chính quyền địa phương số 72/2025/QH15;</w:t>
      </w:r>
    </w:p>
    <w:p w14:paraId="55A3D03C"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 xml:space="preserve">Căn cứ </w:t>
      </w:r>
      <w:bookmarkStart w:id="3" w:name="bookmark=id.jhmlhco8je5k" w:colFirst="0" w:colLast="0"/>
      <w:bookmarkEnd w:id="3"/>
      <w:r w:rsidRPr="0064740D">
        <w:rPr>
          <w:rFonts w:ascii="Times New Roman" w:eastAsia="Times New Roman" w:hAnsi="Times New Roman" w:cs="Times New Roman"/>
          <w:i/>
          <w:iCs/>
          <w:sz w:val="28"/>
          <w:szCs w:val="28"/>
        </w:rPr>
        <w:t>Luật Giáo dục số 43/2019/QH14;</w:t>
      </w:r>
    </w:p>
    <w:p w14:paraId="55A3D03D"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Luật số 123/2025/QH15 sửa đổi, bổ sung một số điều của Luật Giáo dục số 43/2019/QH14;</w:t>
      </w:r>
    </w:p>
    <w:p w14:paraId="55A3D03E"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Luật Giáo dục Đại học số 125/2025/QH15;</w:t>
      </w:r>
    </w:p>
    <w:p w14:paraId="55A3D03F"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Luật Giáo dục nghề nghiệp số 124/2025/QH15;</w:t>
      </w:r>
    </w:p>
    <w:p w14:paraId="55A3D040"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 xml:space="preserve">Căn cứ </w:t>
      </w:r>
      <w:bookmarkStart w:id="4" w:name="bookmark=id.393rvx6kllwf" w:colFirst="0" w:colLast="0"/>
      <w:bookmarkEnd w:id="4"/>
      <w:r w:rsidRPr="0064740D">
        <w:rPr>
          <w:rFonts w:ascii="Times New Roman" w:eastAsia="Times New Roman" w:hAnsi="Times New Roman" w:cs="Times New Roman"/>
          <w:i/>
          <w:iCs/>
          <w:sz w:val="28"/>
          <w:szCs w:val="28"/>
        </w:rPr>
        <w:t>Luật Ngân sách nhà nước số 89/2025/QH15;</w:t>
      </w:r>
    </w:p>
    <w:p w14:paraId="55A3D041"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w:t>
      </w:r>
      <w:bookmarkStart w:id="5" w:name="bookmark=id.yfqu7ofnpw44" w:colFirst="0" w:colLast="0"/>
      <w:bookmarkEnd w:id="5"/>
      <w:r w:rsidRPr="0064740D">
        <w:rPr>
          <w:rFonts w:ascii="Times New Roman" w:eastAsia="Times New Roman" w:hAnsi="Times New Roman" w:cs="Times New Roman"/>
          <w:i/>
          <w:iCs/>
          <w:sz w:val="28"/>
          <w:szCs w:val="28"/>
        </w:rPr>
        <w:t>Luật Giá số 16/2023/QH15;</w:t>
      </w:r>
    </w:p>
    <w:p w14:paraId="55A3D042"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i/>
          <w:iCs/>
          <w:sz w:val="28"/>
          <w:szCs w:val="28"/>
        </w:rPr>
        <w:t>Theo đề nghị của Bộ trưởng Bộ Giáo dục và Đào tạo;</w:t>
      </w:r>
    </w:p>
    <w:p w14:paraId="55A3D044" w14:textId="46812CAA"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 xml:space="preserve">Chính phủ ban hành Nghị định sửa đổi, bổ sung Nghị định số 238/2025/NĐ-CP ngày 03/9/2025 của Chính phủ quy định về chính </w:t>
      </w:r>
      <w:r w:rsidR="00022CE5" w:rsidRPr="0064740D">
        <w:rPr>
          <w:rFonts w:ascii="Times New Roman" w:eastAsia="Times New Roman" w:hAnsi="Times New Roman" w:cs="Times New Roman"/>
          <w:i/>
          <w:iCs/>
          <w:sz w:val="28"/>
          <w:szCs w:val="28"/>
        </w:rPr>
        <w:t>sách</w:t>
      </w:r>
      <w:r w:rsidRPr="0064740D">
        <w:rPr>
          <w:rFonts w:ascii="Times New Roman" w:eastAsia="Times New Roman" w:hAnsi="Times New Roman" w:cs="Times New Roman"/>
          <w:i/>
          <w:iCs/>
          <w:sz w:val="28"/>
          <w:szCs w:val="28"/>
        </w:rPr>
        <w:t xml:space="preserve"> học phí, miễn, giảm, hỗ trợ học phí, hỗ trợ chi phí học tập và giá dịch vụ trong lĩnh vực giáo dục, đào tạo</w:t>
      </w:r>
    </w:p>
    <w:p w14:paraId="55A3D046" w14:textId="386CABB9" w:rsidR="00C20353" w:rsidRPr="0064740D" w:rsidRDefault="003F4CF1" w:rsidP="00A72FD2">
      <w:pPr>
        <w:tabs>
          <w:tab w:val="left" w:pos="993"/>
        </w:tabs>
        <w:spacing w:before="60" w:after="60" w:line="240" w:lineRule="auto"/>
        <w:ind w:firstLine="680"/>
        <w:jc w:val="both"/>
        <w:rPr>
          <w:rFonts w:ascii="Times New Roman" w:eastAsia="Times New Roman" w:hAnsi="Times New Roman" w:cs="Times New Roman"/>
          <w:b/>
          <w:bCs/>
          <w:sz w:val="28"/>
          <w:szCs w:val="28"/>
        </w:rPr>
      </w:pPr>
      <w:bookmarkStart w:id="6" w:name="bookmark=id.i6hifpkut2bw" w:colFirst="0" w:colLast="0"/>
      <w:bookmarkEnd w:id="6"/>
      <w:r w:rsidRPr="00DF55AC">
        <w:rPr>
          <w:rFonts w:ascii="Times New Roman Bold" w:eastAsia="Times New Roman" w:hAnsi="Times New Roman Bold" w:cs="Times New Roman"/>
          <w:b/>
          <w:bCs/>
          <w:spacing w:val="-2"/>
          <w:sz w:val="28"/>
          <w:szCs w:val="28"/>
        </w:rPr>
        <w:t xml:space="preserve">Điều 1. Sửa đổi, bổ sung một số điều của </w:t>
      </w:r>
      <w:bookmarkStart w:id="7" w:name="bookmark=id.p4tssbp8dyiy" w:colFirst="0" w:colLast="0"/>
      <w:bookmarkEnd w:id="7"/>
      <w:r w:rsidRPr="00DF55AC">
        <w:rPr>
          <w:rFonts w:ascii="Times New Roman Bold" w:eastAsia="Times New Roman" w:hAnsi="Times New Roman Bold" w:cs="Times New Roman"/>
          <w:b/>
          <w:bCs/>
          <w:spacing w:val="-2"/>
          <w:sz w:val="28"/>
          <w:szCs w:val="28"/>
        </w:rPr>
        <w:t>Nghị định số 238/2025/NĐ-CP ngày 03</w:t>
      </w:r>
      <w:r w:rsidR="00A06B9B" w:rsidRPr="00DF55AC">
        <w:rPr>
          <w:rFonts w:ascii="Times New Roman Bold" w:eastAsia="Times New Roman" w:hAnsi="Times New Roman Bold" w:cs="Times New Roman"/>
          <w:b/>
          <w:bCs/>
          <w:spacing w:val="-2"/>
          <w:sz w:val="28"/>
          <w:szCs w:val="28"/>
          <w:lang w:val="vi-VN"/>
        </w:rPr>
        <w:t xml:space="preserve"> tháng </w:t>
      </w:r>
      <w:r w:rsidRPr="00DF55AC">
        <w:rPr>
          <w:rFonts w:ascii="Times New Roman Bold" w:eastAsia="Times New Roman" w:hAnsi="Times New Roman Bold" w:cs="Times New Roman"/>
          <w:b/>
          <w:bCs/>
          <w:spacing w:val="-2"/>
          <w:sz w:val="28"/>
          <w:szCs w:val="28"/>
        </w:rPr>
        <w:t>9</w:t>
      </w:r>
      <w:r w:rsidR="00A06B9B" w:rsidRPr="00DF55AC">
        <w:rPr>
          <w:rFonts w:ascii="Times New Roman Bold" w:eastAsia="Times New Roman" w:hAnsi="Times New Roman Bold" w:cs="Times New Roman"/>
          <w:b/>
          <w:bCs/>
          <w:spacing w:val="-2"/>
          <w:sz w:val="28"/>
          <w:szCs w:val="28"/>
          <w:lang w:val="vi-VN"/>
        </w:rPr>
        <w:t xml:space="preserve"> năm </w:t>
      </w:r>
      <w:r w:rsidRPr="00DF55AC">
        <w:rPr>
          <w:rFonts w:ascii="Times New Roman Bold" w:eastAsia="Times New Roman" w:hAnsi="Times New Roman Bold" w:cs="Times New Roman"/>
          <w:b/>
          <w:bCs/>
          <w:spacing w:val="-2"/>
          <w:sz w:val="28"/>
          <w:szCs w:val="28"/>
        </w:rPr>
        <w:t xml:space="preserve">2025 của Chính phủ quy định về chính </w:t>
      </w:r>
      <w:r w:rsidR="006C5F00" w:rsidRPr="00DF55AC">
        <w:rPr>
          <w:rFonts w:ascii="Times New Roman Bold" w:eastAsia="Times New Roman" w:hAnsi="Times New Roman Bold" w:cs="Times New Roman"/>
          <w:b/>
          <w:bCs/>
          <w:spacing w:val="-2"/>
          <w:sz w:val="28"/>
          <w:szCs w:val="28"/>
        </w:rPr>
        <w:t>sách</w:t>
      </w:r>
      <w:r w:rsidRPr="00DF55AC">
        <w:rPr>
          <w:rFonts w:ascii="Times New Roman Bold" w:eastAsia="Times New Roman" w:hAnsi="Times New Roman Bold" w:cs="Times New Roman"/>
          <w:b/>
          <w:bCs/>
          <w:spacing w:val="-2"/>
          <w:sz w:val="28"/>
          <w:szCs w:val="28"/>
        </w:rPr>
        <w:t xml:space="preserve"> học phí, miễn, giảm, hỗ trợ học phí, hỗ trợ chi phí học tập và giá dịch vụ trong lĩnh vực giáo dục, đào tạo (sau đây gọi tắt là Nghị định số 238/2025/NĐ-CP) như sau</w:t>
      </w:r>
      <w:r w:rsidRPr="0064740D">
        <w:rPr>
          <w:rFonts w:ascii="Times New Roman" w:eastAsia="Times New Roman" w:hAnsi="Times New Roman" w:cs="Times New Roman"/>
          <w:b/>
          <w:bCs/>
          <w:sz w:val="28"/>
          <w:szCs w:val="28"/>
        </w:rPr>
        <w:t>:</w:t>
      </w:r>
    </w:p>
    <w:p w14:paraId="55A3D047" w14:textId="7B61F0F6"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 Sửa đổi</w:t>
      </w:r>
      <w:r w:rsidR="000517CF" w:rsidRPr="0064740D">
        <w:rPr>
          <w:rFonts w:ascii="Times New Roman" w:eastAsia="Times New Roman" w:hAnsi="Times New Roman" w:cs="Times New Roman"/>
          <w:sz w:val="28"/>
          <w:szCs w:val="28"/>
        </w:rPr>
        <w:t>, bổ sung</w:t>
      </w:r>
      <w:r w:rsidRPr="0064740D">
        <w:rPr>
          <w:rFonts w:ascii="Times New Roman" w:eastAsia="Times New Roman" w:hAnsi="Times New Roman" w:cs="Times New Roman"/>
          <w:sz w:val="28"/>
          <w:szCs w:val="28"/>
        </w:rPr>
        <w:t xml:space="preserve"> điểm b khoản 3 Điều 4 như sau: </w:t>
      </w:r>
    </w:p>
    <w:p w14:paraId="1A756D1B" w14:textId="64D95C60" w:rsidR="00A77574" w:rsidRPr="0064740D" w:rsidRDefault="00A77574" w:rsidP="00A72FD2">
      <w:pPr>
        <w:spacing w:before="60" w:after="60" w:line="240" w:lineRule="auto"/>
        <w:ind w:firstLine="680"/>
        <w:jc w:val="both"/>
        <w:rPr>
          <w:rFonts w:ascii="Times New Roman" w:hAnsi="Times New Roman" w:cs="Times New Roman"/>
          <w:bCs/>
          <w:sz w:val="28"/>
          <w:szCs w:val="28"/>
          <w:lang w:val="en-US"/>
        </w:rPr>
      </w:pPr>
      <w:r w:rsidRPr="0064740D">
        <w:rPr>
          <w:rFonts w:ascii="Times New Roman" w:hAnsi="Times New Roman" w:cs="Times New Roman"/>
          <w:bCs/>
          <w:sz w:val="28"/>
          <w:szCs w:val="28"/>
          <w:lang w:val="en-US"/>
        </w:rPr>
        <w:t xml:space="preserve">“Trình Hội đồng nhân dân cùng cấp quyết định mức học phí cụ thể làm căn cứ thực hiện miễn học phí đối với trẻ em mầm non, học sinh phổ thông, người học </w:t>
      </w:r>
      <w:r w:rsidRPr="0064740D">
        <w:rPr>
          <w:rFonts w:ascii="Times New Roman" w:hAnsi="Times New Roman" w:cs="Times New Roman"/>
          <w:bCs/>
          <w:sz w:val="28"/>
          <w:szCs w:val="28"/>
          <w:lang w:val="en-US"/>
        </w:rPr>
        <w:lastRenderedPageBreak/>
        <w:t>chương trình giáo dục phổ thông trong cơ sở giáo dục công lập; quyết định mức hỗ trợ học phí đối với trẻ em mầm non, học sinh phổ thông, người học chương trình giáo dục phổ thông trong cơ sở giáo dục dân lập, tư thục theo thẩm quyền quản lý để áp dụng tại địa phương.</w:t>
      </w:r>
    </w:p>
    <w:p w14:paraId="69F732CE" w14:textId="0055B973" w:rsidR="000517CF" w:rsidRPr="0064740D" w:rsidRDefault="00A77574" w:rsidP="00A72FD2">
      <w:pPr>
        <w:spacing w:before="60" w:after="60" w:line="240" w:lineRule="auto"/>
        <w:ind w:firstLine="680"/>
        <w:jc w:val="both"/>
        <w:rPr>
          <w:rFonts w:ascii="Times New Roman" w:hAnsi="Times New Roman" w:cs="Times New Roman"/>
          <w:bCs/>
          <w:sz w:val="28"/>
          <w:szCs w:val="28"/>
          <w:lang w:val="en-US"/>
        </w:rPr>
      </w:pPr>
      <w:r w:rsidRPr="0064740D">
        <w:rPr>
          <w:rFonts w:ascii="Times New Roman" w:hAnsi="Times New Roman" w:cs="Times New Roman"/>
          <w:bCs/>
          <w:sz w:val="28"/>
          <w:szCs w:val="28"/>
          <w:lang w:val="en-US"/>
        </w:rPr>
        <w:t>Ủy ban nhân dân tỉnh, thành phố quyết định chi tiết danh mục các khoản thu, mức thu và cơ chế quản lý thu, chi đối với dịch vụ tuyển sinh, các dịch vụ phục vụ và hỗ trợ hoạt động giáo dục, đào tạo trong cơ sở giáo dục công lập theo thẩm quyền quản lý để áp dụng tại địa phương”.</w:t>
      </w:r>
    </w:p>
    <w:p w14:paraId="55A3D049" w14:textId="3F3CDADD"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 Sửa đổi</w:t>
      </w:r>
      <w:r w:rsidR="00C31BE4" w:rsidRPr="0064740D">
        <w:rPr>
          <w:rFonts w:ascii="Times New Roman" w:eastAsia="Times New Roman" w:hAnsi="Times New Roman" w:cs="Times New Roman"/>
          <w:sz w:val="28"/>
          <w:szCs w:val="28"/>
        </w:rPr>
        <w:t>, bổ sung</w:t>
      </w:r>
      <w:r w:rsidRPr="0064740D">
        <w:rPr>
          <w:rFonts w:ascii="Times New Roman" w:eastAsia="Times New Roman" w:hAnsi="Times New Roman" w:cs="Times New Roman"/>
          <w:sz w:val="28"/>
          <w:szCs w:val="28"/>
        </w:rPr>
        <w:t xml:space="preserve"> khoản 3 Điều 6 như sau:</w:t>
      </w:r>
    </w:p>
    <w:p w14:paraId="55A3D04A" w14:textId="3751BAD9" w:rsidR="00C20353" w:rsidRDefault="003F4CF1" w:rsidP="00A72FD2">
      <w:pPr>
        <w:spacing w:before="60" w:after="60" w:line="240" w:lineRule="auto"/>
        <w:ind w:firstLine="68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rPr>
        <w:t xml:space="preserve">“3. Ngoài lộ trình quy định tại khoản 2, căn cứ chính sách phát triển kinh tế - xã hội, khả năng cân đối của ngân sách địa phương, Ủy ban nhân dân tỉnh, thành phố trình Hội đồng nhân dân cùng cấp xem xét, quyết định cho phép cơ sở giáo dục mầm non, giáo dục phổ thông và các cơ sở giáo dục mầm non, giáo dục phổ thông trong các trường đại học, cao đẳng, viện nghiên cứu được chủ động thực hiện lộ trình tính đủ chi phí vào giá dịch vụ giáo dục, đào tạo tương xứng với chất lượng giáo dục, đào tạo; đồng thời phải bảo đảm thực hiện các mục tiêu giáo dục bắt buộc theo quy định của </w:t>
      </w:r>
      <w:hyperlink r:id="rId8">
        <w:r w:rsidRPr="0064740D">
          <w:rPr>
            <w:rFonts w:ascii="Times New Roman" w:eastAsia="Times New Roman" w:hAnsi="Times New Roman" w:cs="Times New Roman"/>
            <w:sz w:val="28"/>
            <w:szCs w:val="28"/>
          </w:rPr>
          <w:t>Luật Giáo dục</w:t>
        </w:r>
      </w:hyperlink>
      <w:r w:rsidRPr="0064740D">
        <w:rPr>
          <w:rFonts w:ascii="Times New Roman" w:eastAsia="Times New Roman" w:hAnsi="Times New Roman" w:cs="Times New Roman"/>
          <w:sz w:val="28"/>
          <w:szCs w:val="28"/>
        </w:rPr>
        <w:t xml:space="preserve"> và các văn bản hướng dẫn thi hành”.</w:t>
      </w:r>
    </w:p>
    <w:p w14:paraId="0DBB5A5E" w14:textId="5B1D2FB0" w:rsidR="000B0C1B" w:rsidRDefault="000B0C1B" w:rsidP="00A72FD2">
      <w:pPr>
        <w:spacing w:before="60" w:after="60" w:line="240" w:lineRule="auto"/>
        <w:ind w:firstLine="68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3. </w:t>
      </w:r>
      <w:r w:rsidR="002C2094" w:rsidRPr="002C2094">
        <w:rPr>
          <w:rFonts w:ascii="Times New Roman" w:eastAsia="Times New Roman" w:hAnsi="Times New Roman" w:cs="Times New Roman"/>
          <w:sz w:val="28"/>
          <w:szCs w:val="28"/>
          <w:lang w:val="vi-VN"/>
        </w:rPr>
        <w:t xml:space="preserve">Sửa đổi, bổ sung </w:t>
      </w:r>
      <w:r w:rsidR="00811A87">
        <w:rPr>
          <w:rFonts w:ascii="Times New Roman" w:eastAsia="Times New Roman" w:hAnsi="Times New Roman" w:cs="Times New Roman"/>
          <w:sz w:val="28"/>
          <w:szCs w:val="28"/>
          <w:lang w:val="vi-VN"/>
        </w:rPr>
        <w:t>khoản 7</w:t>
      </w:r>
      <w:r w:rsidR="002C2094" w:rsidRPr="002C2094">
        <w:rPr>
          <w:rFonts w:ascii="Times New Roman" w:eastAsia="Times New Roman" w:hAnsi="Times New Roman" w:cs="Times New Roman"/>
          <w:sz w:val="28"/>
          <w:szCs w:val="28"/>
          <w:lang w:val="vi-VN"/>
        </w:rPr>
        <w:t xml:space="preserve"> Điều </w:t>
      </w:r>
      <w:r w:rsidR="00161D70">
        <w:rPr>
          <w:rFonts w:ascii="Times New Roman" w:eastAsia="Times New Roman" w:hAnsi="Times New Roman" w:cs="Times New Roman"/>
          <w:sz w:val="28"/>
          <w:szCs w:val="28"/>
          <w:lang w:val="vi-VN"/>
        </w:rPr>
        <w:t>8</w:t>
      </w:r>
      <w:r w:rsidR="00811A87">
        <w:rPr>
          <w:rFonts w:ascii="Times New Roman" w:eastAsia="Times New Roman" w:hAnsi="Times New Roman" w:cs="Times New Roman"/>
          <w:sz w:val="28"/>
          <w:szCs w:val="28"/>
          <w:lang w:val="vi-VN"/>
        </w:rPr>
        <w:t xml:space="preserve"> </w:t>
      </w:r>
      <w:r w:rsidR="002C2094" w:rsidRPr="002C2094">
        <w:rPr>
          <w:rFonts w:ascii="Times New Roman" w:eastAsia="Times New Roman" w:hAnsi="Times New Roman" w:cs="Times New Roman"/>
          <w:sz w:val="28"/>
          <w:szCs w:val="28"/>
          <w:lang w:val="vi-VN"/>
        </w:rPr>
        <w:t>như sau:</w:t>
      </w:r>
    </w:p>
    <w:p w14:paraId="55A3D04B" w14:textId="2C9F0186"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“7. Căn cứ khung học phí quy định tại Điều này, Ủy ban nhân dân tỉnh, thành phố trình Hội đồng nhân dân cùng cấp quyết định mức học </w:t>
      </w:r>
      <w:r w:rsidR="005971DE" w:rsidRPr="0064740D">
        <w:rPr>
          <w:rFonts w:ascii="Times New Roman" w:eastAsia="Times New Roman" w:hAnsi="Times New Roman" w:cs="Times New Roman"/>
          <w:sz w:val="28"/>
          <w:szCs w:val="28"/>
        </w:rPr>
        <w:t>phí</w:t>
      </w:r>
      <w:r w:rsidR="005971DE" w:rsidRPr="0064740D">
        <w:rPr>
          <w:rFonts w:ascii="Times New Roman" w:eastAsia="Times New Roman" w:hAnsi="Times New Roman" w:cs="Times New Roman"/>
          <w:sz w:val="28"/>
          <w:szCs w:val="28"/>
          <w:lang w:val="vi-VN"/>
        </w:rPr>
        <w:t>, mức cấp bù</w:t>
      </w:r>
      <w:r w:rsidR="00B37896" w:rsidRPr="0064740D">
        <w:rPr>
          <w:rFonts w:ascii="Times New Roman" w:eastAsia="Times New Roman" w:hAnsi="Times New Roman" w:cs="Times New Roman"/>
          <w:sz w:val="28"/>
          <w:szCs w:val="28"/>
          <w:lang w:val="vi-VN"/>
        </w:rPr>
        <w:t xml:space="preserve"> tiền miễn, giảm</w:t>
      </w:r>
      <w:r w:rsidR="005971DE" w:rsidRPr="0064740D">
        <w:rPr>
          <w:rFonts w:ascii="Times New Roman" w:eastAsia="Times New Roman" w:hAnsi="Times New Roman" w:cs="Times New Roman"/>
          <w:sz w:val="28"/>
          <w:szCs w:val="28"/>
          <w:lang w:val="vi-VN"/>
        </w:rPr>
        <w:t xml:space="preserve"> học phí</w:t>
      </w:r>
      <w:r w:rsidRPr="0064740D">
        <w:rPr>
          <w:rFonts w:ascii="Times New Roman" w:eastAsia="Times New Roman" w:hAnsi="Times New Roman" w:cs="Times New Roman"/>
          <w:sz w:val="28"/>
          <w:szCs w:val="28"/>
        </w:rPr>
        <w:t xml:space="preserve"> đối với cơ sở giáo dục công lập và mức hỗ trợ học phí đối với trẻ em, học sinh dân lập, tư thục nhưng không vượt mức thu học phí của cơ sở giáo dục dân lập, tư thục. Hội đồng nhân dân tỉnh, thành phố quyết định việc sắp xếp, phân loại các vùng trên địa bàn để quyết định mức học phí, hỗ trợ học phí đối với trẻ em mầm non, học sinh phổ thông, người học chương trình giáo dục phổ thông trong cơ sở giáo dục trên địa bàn quản lý”.</w:t>
      </w:r>
    </w:p>
    <w:p w14:paraId="55A3D04D" w14:textId="389D238A" w:rsidR="00C20353" w:rsidRPr="0064740D" w:rsidRDefault="00E21A3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4</w:t>
      </w:r>
      <w:r w:rsidR="003F4CF1" w:rsidRPr="0064740D">
        <w:rPr>
          <w:rFonts w:ascii="Times New Roman" w:eastAsia="Times New Roman" w:hAnsi="Times New Roman" w:cs="Times New Roman"/>
          <w:sz w:val="28"/>
          <w:szCs w:val="28"/>
        </w:rPr>
        <w:t>. Sửa đổi, bổ sung Điều 9 như sau:</w:t>
      </w:r>
    </w:p>
    <w:p w14:paraId="55A3D04E" w14:textId="6D88124A"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 Mức trần học phí đối với các chương trình đào tạo trình độ cao đẳng, trung cấp tại các cơ sở giáo dục công lập chưa tự đảm bảo chi thường xuyên từ năm học 2026 - 2027 trở đi như sau:</w:t>
      </w:r>
    </w:p>
    <w:p w14:paraId="55A3D04F" w14:textId="77777777"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a) Năm học 2026 - 2027:</w:t>
      </w:r>
    </w:p>
    <w:p w14:paraId="55A3D050" w14:textId="77777777" w:rsidR="00C20353" w:rsidRPr="0064740D" w:rsidRDefault="003F4CF1" w:rsidP="00EA2893">
      <w:pPr>
        <w:spacing w:line="276" w:lineRule="auto"/>
        <w:ind w:firstLine="20"/>
        <w:jc w:val="right"/>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Đơn vị: Nghìn đồng/người học/tháng</w:t>
      </w:r>
    </w:p>
    <w:tbl>
      <w:tblPr>
        <w:tblStyle w:val="a0"/>
        <w:tblW w:w="5000" w:type="pct"/>
        <w:tblInd w:w="0" w:type="dxa"/>
        <w:tblBorders>
          <w:top w:val="nil"/>
          <w:left w:val="nil"/>
          <w:bottom w:val="nil"/>
          <w:right w:val="nil"/>
          <w:insideH w:val="nil"/>
          <w:insideV w:val="nil"/>
        </w:tblBorders>
        <w:tblLook w:val="0600" w:firstRow="0" w:lastRow="0" w:firstColumn="0" w:lastColumn="0" w:noHBand="1" w:noVBand="1"/>
      </w:tblPr>
      <w:tblGrid>
        <w:gridCol w:w="442"/>
        <w:gridCol w:w="6598"/>
        <w:gridCol w:w="2013"/>
      </w:tblGrid>
      <w:tr w:rsidR="0064740D" w:rsidRPr="0064740D" w14:paraId="55A3D054" w14:textId="77777777" w:rsidTr="00DF55AC">
        <w:trPr>
          <w:trHeight w:val="240"/>
          <w:tblHeader/>
        </w:trPr>
        <w:tc>
          <w:tcPr>
            <w:tcW w:w="244" w:type="pct"/>
            <w:tcBorders>
              <w:top w:val="single" w:sz="7" w:space="0" w:color="000000"/>
              <w:left w:val="single" w:sz="7" w:space="0" w:color="000000"/>
              <w:bottom w:val="single" w:sz="7" w:space="0" w:color="000000"/>
              <w:right w:val="single" w:sz="7" w:space="0" w:color="000000"/>
            </w:tcBorders>
            <w:tcMar>
              <w:top w:w="0" w:type="dxa"/>
              <w:left w:w="20" w:type="dxa"/>
              <w:bottom w:w="0" w:type="dxa"/>
              <w:right w:w="20" w:type="dxa"/>
            </w:tcMar>
          </w:tcPr>
          <w:p w14:paraId="55A3D051" w14:textId="77777777" w:rsidR="00C20353" w:rsidRPr="0064740D" w:rsidRDefault="003F4CF1" w:rsidP="00DF55AC">
            <w:pPr>
              <w:spacing w:after="0" w:line="240" w:lineRule="auto"/>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TT</w:t>
            </w:r>
          </w:p>
        </w:tc>
        <w:tc>
          <w:tcPr>
            <w:tcW w:w="3644" w:type="pct"/>
            <w:tcBorders>
              <w:top w:val="single" w:sz="7" w:space="0" w:color="000000"/>
              <w:left w:val="nil"/>
              <w:bottom w:val="single" w:sz="7" w:space="0" w:color="000000"/>
              <w:right w:val="single" w:sz="7" w:space="0" w:color="000000"/>
            </w:tcBorders>
            <w:tcMar>
              <w:top w:w="0" w:type="dxa"/>
              <w:left w:w="20" w:type="dxa"/>
              <w:bottom w:w="0" w:type="dxa"/>
              <w:right w:w="20" w:type="dxa"/>
            </w:tcMar>
          </w:tcPr>
          <w:p w14:paraId="55A3D052" w14:textId="77777777" w:rsidR="00C20353" w:rsidRPr="0064740D" w:rsidRDefault="003F4CF1" w:rsidP="00DF55AC">
            <w:pPr>
              <w:spacing w:after="0" w:line="240" w:lineRule="auto"/>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Nhóm ngành, nghề đào tạo</w:t>
            </w:r>
          </w:p>
        </w:tc>
        <w:tc>
          <w:tcPr>
            <w:tcW w:w="1112" w:type="pct"/>
            <w:tcBorders>
              <w:top w:val="single" w:sz="7" w:space="0" w:color="000000"/>
              <w:left w:val="nil"/>
              <w:bottom w:val="single" w:sz="7" w:space="0" w:color="000000"/>
              <w:right w:val="single" w:sz="7" w:space="0" w:color="000000"/>
            </w:tcBorders>
            <w:tcMar>
              <w:top w:w="0" w:type="dxa"/>
              <w:left w:w="20" w:type="dxa"/>
              <w:bottom w:w="0" w:type="dxa"/>
              <w:right w:w="20" w:type="dxa"/>
            </w:tcMar>
          </w:tcPr>
          <w:p w14:paraId="55A3D053" w14:textId="77777777" w:rsidR="00C20353" w:rsidRPr="0064740D" w:rsidRDefault="003F4CF1" w:rsidP="00DF55AC">
            <w:pPr>
              <w:spacing w:after="0" w:line="240" w:lineRule="auto"/>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Năm học</w:t>
            </w:r>
            <w:r w:rsidRPr="0064740D">
              <w:rPr>
                <w:rFonts w:ascii="Times New Roman" w:eastAsia="Times New Roman" w:hAnsi="Times New Roman" w:cs="Times New Roman"/>
                <w:b/>
                <w:bCs/>
                <w:sz w:val="28"/>
                <w:szCs w:val="28"/>
              </w:rPr>
              <w:br/>
              <w:t xml:space="preserve"> 2026 - 2027</w:t>
            </w:r>
          </w:p>
        </w:tc>
      </w:tr>
      <w:tr w:rsidR="0064740D" w:rsidRPr="0064740D" w14:paraId="55A3D058" w14:textId="77777777" w:rsidTr="00EA2893">
        <w:trPr>
          <w:trHeight w:val="278"/>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55"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56"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Khoa học xã hội nhân văn, nghệ thuật, giáo dục và đào tạo, báo chí, thông tin và kinh doanh, quản lý</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57"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1.600</w:t>
            </w:r>
          </w:p>
        </w:tc>
      </w:tr>
      <w:tr w:rsidR="0064740D" w:rsidRPr="0064740D" w14:paraId="55A3D05C"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59"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5A"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Khoa học, pháp luật và toán</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5B"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1.700</w:t>
            </w:r>
          </w:p>
        </w:tc>
      </w:tr>
      <w:tr w:rsidR="0064740D" w:rsidRPr="0064740D" w14:paraId="55A3D060"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5D"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3</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5E"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Kỹ thuật và công nghệ thông tin</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5F"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2.400</w:t>
            </w:r>
          </w:p>
        </w:tc>
      </w:tr>
      <w:tr w:rsidR="0064740D" w:rsidRPr="0064740D" w14:paraId="55A3D064"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1"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4</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2"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Sản xuất, chế biến và xây dựng</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3"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2.300</w:t>
            </w:r>
          </w:p>
        </w:tc>
      </w:tr>
      <w:tr w:rsidR="0064740D" w:rsidRPr="0064740D" w14:paraId="55A3D068"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5"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lastRenderedPageBreak/>
              <w:t>5</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6"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Nông, lâm, ngư nghiệp và thú y</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7"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1.650</w:t>
            </w:r>
          </w:p>
        </w:tc>
      </w:tr>
      <w:tr w:rsidR="0064740D" w:rsidRPr="0064740D" w14:paraId="55A3D06C"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9"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6</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A"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Sức khỏe</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B"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2.800</w:t>
            </w:r>
          </w:p>
        </w:tc>
      </w:tr>
      <w:tr w:rsidR="0064740D" w:rsidRPr="0064740D" w14:paraId="55A3D070"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D"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7</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E" w14:textId="3C5B8304"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Dịch vụ, du lịch</w:t>
            </w:r>
            <w:r w:rsidR="004B39BC">
              <w:rPr>
                <w:rFonts w:ascii="Times New Roman" w:eastAsia="Times New Roman" w:hAnsi="Times New Roman" w:cs="Times New Roman"/>
                <w:sz w:val="28"/>
                <w:szCs w:val="28"/>
                <w:lang w:val="vi-VN"/>
              </w:rPr>
              <w:t>, thể thao</w:t>
            </w:r>
            <w:r w:rsidRPr="0064740D">
              <w:rPr>
                <w:rFonts w:ascii="Times New Roman" w:eastAsia="Times New Roman" w:hAnsi="Times New Roman" w:cs="Times New Roman"/>
                <w:sz w:val="28"/>
                <w:szCs w:val="28"/>
              </w:rPr>
              <w:t xml:space="preserve"> và môi trường</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F"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2.000</w:t>
            </w:r>
          </w:p>
        </w:tc>
      </w:tr>
      <w:tr w:rsidR="0064740D" w:rsidRPr="0064740D" w14:paraId="55A3D074"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71"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8</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72"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An ninh, quốc phòng</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73" w14:textId="77777777" w:rsidR="00C20353" w:rsidRPr="0064740D" w:rsidRDefault="003F4CF1" w:rsidP="00CA1BD8">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2.200</w:t>
            </w:r>
          </w:p>
        </w:tc>
      </w:tr>
    </w:tbl>
    <w:p w14:paraId="55A3D075" w14:textId="4F0CFBE4" w:rsidR="00C20353" w:rsidRPr="0064740D" w:rsidRDefault="003F4CF1" w:rsidP="00A72FD2">
      <w:pPr>
        <w:spacing w:before="60" w:after="60" w:line="240" w:lineRule="auto"/>
        <w:ind w:firstLine="697"/>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b) </w:t>
      </w:r>
      <w:r w:rsidR="008D4632" w:rsidRPr="008D4632">
        <w:rPr>
          <w:rFonts w:ascii="Times New Roman" w:eastAsia="Times New Roman" w:hAnsi="Times New Roman" w:cs="Times New Roman"/>
          <w:sz w:val="28"/>
          <w:szCs w:val="28"/>
        </w:rPr>
        <w:t>Từ năm học 2027 - 2028 trở đi, mức trần học phí được điều chỉnh phù hợp với khả năng chi trả của người dân, điều kiện kinh tế - xã hội nhưng tối đa không vượt quá tốc độ tăng chỉ số giá tiêu dùng tại thời điểm xác định mức học phí so với cùng kỳ năm trước do cơ quan nhà nước có thẩm quyền công bố</w:t>
      </w:r>
      <w:r w:rsidRPr="0064740D">
        <w:rPr>
          <w:rFonts w:ascii="Times New Roman" w:eastAsia="Times New Roman" w:hAnsi="Times New Roman" w:cs="Times New Roman"/>
          <w:sz w:val="28"/>
          <w:szCs w:val="28"/>
        </w:rPr>
        <w:t>.</w:t>
      </w:r>
    </w:p>
    <w:p w14:paraId="55A3D076" w14:textId="5B17BBFD" w:rsidR="00C20353" w:rsidRPr="0064740D" w:rsidRDefault="003F4CF1" w:rsidP="00A72FD2">
      <w:pPr>
        <w:spacing w:before="60" w:after="60" w:line="240" w:lineRule="auto"/>
        <w:ind w:firstLine="697"/>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2. </w:t>
      </w:r>
      <w:r w:rsidR="00064BD0" w:rsidRPr="00064BD0">
        <w:rPr>
          <w:rFonts w:ascii="Times New Roman" w:eastAsia="Times New Roman" w:hAnsi="Times New Roman" w:cs="Times New Roman"/>
          <w:sz w:val="28"/>
          <w:szCs w:val="28"/>
        </w:rPr>
        <w:t>Đối với chương trình đào tạo trình độ cao đẳng, trung cấp tại các cơ sở giáo dục công lập tự bảo đảm chi thường xuyên, cơ sở giáo dục do các tổ chức kinh tế, doanh nghiệp nhà nước quản lý trực tiếp: mức học phí tối đa không quá 2,5 lần so với mức học phí quy định tại khoản 1 Điều này</w:t>
      </w:r>
      <w:r w:rsidRPr="0064740D">
        <w:rPr>
          <w:rFonts w:ascii="Times New Roman" w:eastAsia="Times New Roman" w:hAnsi="Times New Roman" w:cs="Times New Roman"/>
          <w:sz w:val="28"/>
          <w:szCs w:val="28"/>
        </w:rPr>
        <w:t>.</w:t>
      </w:r>
    </w:p>
    <w:p w14:paraId="47E8FB0D" w14:textId="43747DED" w:rsidR="0051333D" w:rsidRPr="0051333D" w:rsidRDefault="003F4CF1" w:rsidP="0051333D">
      <w:pPr>
        <w:tabs>
          <w:tab w:val="center" w:pos="4680"/>
          <w:tab w:val="right" w:pos="9360"/>
        </w:tabs>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3</w:t>
      </w:r>
      <w:r w:rsidR="00E21A31" w:rsidRPr="0064740D">
        <w:rPr>
          <w:rFonts w:ascii="Times New Roman" w:eastAsia="Times New Roman" w:hAnsi="Times New Roman" w:cs="Times New Roman"/>
          <w:sz w:val="28"/>
          <w:szCs w:val="28"/>
        </w:rPr>
        <w:t>.</w:t>
      </w:r>
      <w:r w:rsidRPr="0064740D">
        <w:rPr>
          <w:rFonts w:ascii="Times New Roman" w:eastAsia="Times New Roman" w:hAnsi="Times New Roman" w:cs="Times New Roman"/>
          <w:sz w:val="28"/>
          <w:szCs w:val="28"/>
        </w:rPr>
        <w:t xml:space="preserve"> </w:t>
      </w:r>
      <w:r w:rsidR="0051333D" w:rsidRPr="0051333D">
        <w:rPr>
          <w:rFonts w:ascii="Times New Roman" w:eastAsia="Times New Roman" w:hAnsi="Times New Roman" w:cs="Times New Roman"/>
          <w:sz w:val="28"/>
          <w:szCs w:val="28"/>
        </w:rPr>
        <w:t>Mức trần học phí đối với chương trình giáo dục trung học nghề tại các cơ sở giáo dục công lập từ năm học 2026 - 2027 trở đi như sau:</w:t>
      </w:r>
    </w:p>
    <w:p w14:paraId="4FF3F20C" w14:textId="77777777" w:rsidR="0051333D" w:rsidRPr="0051333D" w:rsidRDefault="0051333D" w:rsidP="0051333D">
      <w:pPr>
        <w:tabs>
          <w:tab w:val="center" w:pos="4680"/>
          <w:tab w:val="right" w:pos="9360"/>
        </w:tabs>
        <w:ind w:firstLine="680"/>
        <w:jc w:val="both"/>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a) Năm học 2026 - 2027 đối với cơ sở giáo dục chưa tự bảo đảm chi thường xuyên:</w:t>
      </w:r>
    </w:p>
    <w:p w14:paraId="5C998568" w14:textId="77777777" w:rsidR="0051333D" w:rsidRPr="0051333D" w:rsidRDefault="0051333D" w:rsidP="0051333D">
      <w:pPr>
        <w:tabs>
          <w:tab w:val="center" w:pos="4680"/>
          <w:tab w:val="right" w:pos="9360"/>
        </w:tabs>
        <w:ind w:firstLine="20"/>
        <w:jc w:val="right"/>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Đơn vị: Nghìn đồng/người học/tháng</w:t>
      </w:r>
    </w:p>
    <w:tbl>
      <w:tblPr>
        <w:tblW w:w="9205" w:type="dxa"/>
        <w:tblBorders>
          <w:top w:val="nil"/>
          <w:left w:val="nil"/>
          <w:bottom w:val="nil"/>
          <w:right w:val="nil"/>
          <w:insideH w:val="nil"/>
          <w:insideV w:val="nil"/>
        </w:tblBorders>
        <w:tblLayout w:type="fixed"/>
        <w:tblLook w:val="0600" w:firstRow="0" w:lastRow="0" w:firstColumn="0" w:lastColumn="0" w:noHBand="1" w:noVBand="1"/>
      </w:tblPr>
      <w:tblGrid>
        <w:gridCol w:w="750"/>
        <w:gridCol w:w="6754"/>
        <w:gridCol w:w="1701"/>
      </w:tblGrid>
      <w:tr w:rsidR="0051333D" w:rsidRPr="0051333D" w14:paraId="301E6833" w14:textId="77777777" w:rsidTr="005E66EE">
        <w:trPr>
          <w:trHeight w:val="240"/>
        </w:trPr>
        <w:tc>
          <w:tcPr>
            <w:tcW w:w="750" w:type="dxa"/>
            <w:tcBorders>
              <w:top w:val="single" w:sz="7" w:space="0" w:color="000000"/>
              <w:left w:val="single" w:sz="7" w:space="0" w:color="000000"/>
              <w:bottom w:val="single" w:sz="7" w:space="0" w:color="000000"/>
              <w:right w:val="single" w:sz="7" w:space="0" w:color="000000"/>
            </w:tcBorders>
            <w:tcMar>
              <w:top w:w="0" w:type="dxa"/>
              <w:left w:w="20" w:type="dxa"/>
              <w:bottom w:w="0" w:type="dxa"/>
              <w:right w:w="20" w:type="dxa"/>
            </w:tcMar>
            <w:vAlign w:val="center"/>
          </w:tcPr>
          <w:p w14:paraId="089FD8D3" w14:textId="77777777" w:rsidR="0051333D" w:rsidRPr="0025778C" w:rsidRDefault="0051333D" w:rsidP="00DF55AC">
            <w:pPr>
              <w:spacing w:after="0" w:line="240" w:lineRule="auto"/>
              <w:jc w:val="center"/>
              <w:rPr>
                <w:rFonts w:ascii="Times New Roman" w:eastAsia="Times New Roman" w:hAnsi="Times New Roman" w:cs="Times New Roman"/>
                <w:b/>
                <w:bCs/>
                <w:sz w:val="28"/>
                <w:szCs w:val="28"/>
              </w:rPr>
            </w:pPr>
            <w:r w:rsidRPr="0025778C">
              <w:rPr>
                <w:rFonts w:ascii="Times New Roman" w:eastAsia="Times New Roman" w:hAnsi="Times New Roman" w:cs="Times New Roman"/>
                <w:b/>
                <w:bCs/>
                <w:sz w:val="28"/>
                <w:szCs w:val="28"/>
              </w:rPr>
              <w:t>TT</w:t>
            </w:r>
          </w:p>
        </w:tc>
        <w:tc>
          <w:tcPr>
            <w:tcW w:w="6754" w:type="dxa"/>
            <w:tcBorders>
              <w:top w:val="single" w:sz="7" w:space="0" w:color="000000"/>
              <w:left w:val="nil"/>
              <w:bottom w:val="single" w:sz="7" w:space="0" w:color="000000"/>
              <w:right w:val="single" w:sz="7" w:space="0" w:color="000000"/>
            </w:tcBorders>
            <w:tcMar>
              <w:top w:w="0" w:type="dxa"/>
              <w:left w:w="20" w:type="dxa"/>
              <w:bottom w:w="0" w:type="dxa"/>
              <w:right w:w="20" w:type="dxa"/>
            </w:tcMar>
            <w:vAlign w:val="center"/>
          </w:tcPr>
          <w:p w14:paraId="774DDBA9" w14:textId="77777777" w:rsidR="0051333D" w:rsidRPr="0025778C" w:rsidRDefault="0051333D" w:rsidP="00DF55AC">
            <w:pPr>
              <w:spacing w:after="0" w:line="240" w:lineRule="auto"/>
              <w:jc w:val="center"/>
              <w:rPr>
                <w:rFonts w:ascii="Times New Roman" w:eastAsia="Times New Roman" w:hAnsi="Times New Roman" w:cs="Times New Roman"/>
                <w:b/>
                <w:bCs/>
                <w:sz w:val="28"/>
                <w:szCs w:val="28"/>
              </w:rPr>
            </w:pPr>
            <w:r w:rsidRPr="0025778C">
              <w:rPr>
                <w:rFonts w:ascii="Times New Roman" w:eastAsia="Times New Roman" w:hAnsi="Times New Roman" w:cs="Times New Roman"/>
                <w:b/>
                <w:bCs/>
                <w:sz w:val="28"/>
                <w:szCs w:val="28"/>
              </w:rPr>
              <w:t>Nhóm ngành, nghề đào tạo</w:t>
            </w:r>
          </w:p>
        </w:tc>
        <w:tc>
          <w:tcPr>
            <w:tcW w:w="1701" w:type="dxa"/>
            <w:tcBorders>
              <w:top w:val="single" w:sz="7" w:space="0" w:color="000000"/>
              <w:left w:val="nil"/>
              <w:bottom w:val="single" w:sz="7" w:space="0" w:color="000000"/>
              <w:right w:val="single" w:sz="7" w:space="0" w:color="000000"/>
            </w:tcBorders>
            <w:tcMar>
              <w:top w:w="0" w:type="dxa"/>
              <w:left w:w="20" w:type="dxa"/>
              <w:bottom w:w="0" w:type="dxa"/>
              <w:right w:w="20" w:type="dxa"/>
            </w:tcMar>
            <w:vAlign w:val="center"/>
          </w:tcPr>
          <w:p w14:paraId="00F0C767" w14:textId="77777777" w:rsidR="0051333D" w:rsidRPr="0025778C" w:rsidRDefault="0051333D" w:rsidP="00DF55AC">
            <w:pPr>
              <w:spacing w:after="0" w:line="240" w:lineRule="auto"/>
              <w:jc w:val="center"/>
              <w:rPr>
                <w:rFonts w:ascii="Times New Roman" w:eastAsia="Times New Roman" w:hAnsi="Times New Roman" w:cs="Times New Roman"/>
                <w:b/>
                <w:bCs/>
                <w:sz w:val="28"/>
                <w:szCs w:val="28"/>
              </w:rPr>
            </w:pPr>
            <w:r w:rsidRPr="0025778C">
              <w:rPr>
                <w:rFonts w:ascii="Times New Roman" w:eastAsia="Times New Roman" w:hAnsi="Times New Roman" w:cs="Times New Roman"/>
                <w:b/>
                <w:bCs/>
                <w:sz w:val="28"/>
                <w:szCs w:val="28"/>
              </w:rPr>
              <w:t>Năm học</w:t>
            </w:r>
            <w:r w:rsidRPr="0025778C">
              <w:rPr>
                <w:rFonts w:ascii="Times New Roman" w:eastAsia="Times New Roman" w:hAnsi="Times New Roman" w:cs="Times New Roman"/>
                <w:b/>
                <w:bCs/>
                <w:sz w:val="28"/>
                <w:szCs w:val="28"/>
              </w:rPr>
              <w:br/>
              <w:t xml:space="preserve"> 2026 - 2027</w:t>
            </w:r>
          </w:p>
        </w:tc>
      </w:tr>
      <w:tr w:rsidR="0051333D" w:rsidRPr="0051333D" w14:paraId="75FBB7DD" w14:textId="77777777" w:rsidTr="005E66EE">
        <w:trPr>
          <w:trHeight w:val="278"/>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199045B2"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4ECE827C"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Khoa học xã hội nhân văn, nghệ thuật, giáo dục và đào tạo, báo chí, thông tin và kinh doanh, quản lý</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370B5CF" w14:textId="4F8592B2"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1.233</w:t>
            </w:r>
          </w:p>
        </w:tc>
      </w:tr>
      <w:tr w:rsidR="0051333D" w:rsidRPr="0051333D" w14:paraId="62318433" w14:textId="77777777" w:rsidTr="005E66EE">
        <w:trPr>
          <w:trHeight w:val="517"/>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54C9882E"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2</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527A1FF5"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Khoa học, pháp luật và toán</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228CC47" w14:textId="33BD6612"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1.293</w:t>
            </w:r>
          </w:p>
        </w:tc>
      </w:tr>
      <w:tr w:rsidR="0051333D" w14:paraId="0D324E6D"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20A99283"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3</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24667A57"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Kỹ thuật và công nghệ thông tin</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A7031C7" w14:textId="5C982A30"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1.713</w:t>
            </w:r>
          </w:p>
        </w:tc>
      </w:tr>
      <w:tr w:rsidR="0051333D" w14:paraId="58665920"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5DF768BD"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4</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7779FCE3"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Sản xuất, chế biến và xây dựng</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DE795B1" w14:textId="78C223F1"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1.653</w:t>
            </w:r>
          </w:p>
        </w:tc>
      </w:tr>
      <w:tr w:rsidR="0051333D" w14:paraId="4CF7FA0B"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697618CF"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5</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72A2A486"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Nông, lâm, ngư nghiệp và thú y</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48E9506" w14:textId="68871FDC"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1.263</w:t>
            </w:r>
          </w:p>
        </w:tc>
      </w:tr>
      <w:tr w:rsidR="0051333D" w:rsidRPr="00A46698" w14:paraId="73350406"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6040634B" w14:textId="77777777" w:rsidR="0051333D" w:rsidRPr="0051333D" w:rsidRDefault="0051333D" w:rsidP="0074000C">
            <w:pPr>
              <w:spacing w:after="0" w:line="240" w:lineRule="auto"/>
              <w:jc w:val="center"/>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6</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212E1249" w14:textId="77777777" w:rsidR="0051333D" w:rsidRPr="0051333D" w:rsidRDefault="0051333D" w:rsidP="00A46698">
            <w:pPr>
              <w:spacing w:after="0" w:line="240" w:lineRule="auto"/>
              <w:jc w:val="both"/>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Sức khỏe</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F802C6B" w14:textId="1A62A64F"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1.953</w:t>
            </w:r>
          </w:p>
        </w:tc>
      </w:tr>
      <w:tr w:rsidR="0051333D" w:rsidRPr="00A46698" w14:paraId="0C4F0B24"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53E83D75"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7</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0F8AA545" w14:textId="77777777" w:rsidR="0051333D" w:rsidRPr="00A46698" w:rsidRDefault="0051333D" w:rsidP="00A46698">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Dịch vụ, du lịch, thể thao và môi trường</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4F313E5" w14:textId="5592E0DE"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1.473</w:t>
            </w:r>
          </w:p>
        </w:tc>
      </w:tr>
      <w:tr w:rsidR="0051333D" w:rsidRPr="00A46698" w14:paraId="2055D949"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4F6B1A7A"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8</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5AE38F36" w14:textId="77777777" w:rsidR="0051333D" w:rsidRPr="00A46698" w:rsidRDefault="0051333D" w:rsidP="00A46698">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An ninh, quốc phòng</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6FA031A" w14:textId="36CC60B6"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1.593</w:t>
            </w:r>
          </w:p>
        </w:tc>
      </w:tr>
    </w:tbl>
    <w:p w14:paraId="187D7B05" w14:textId="77777777" w:rsidR="0051333D" w:rsidRPr="00A46698" w:rsidRDefault="0051333D" w:rsidP="00A46698">
      <w:pPr>
        <w:spacing w:after="0" w:line="240" w:lineRule="auto"/>
        <w:jc w:val="both"/>
        <w:rPr>
          <w:rFonts w:ascii="Times New Roman" w:eastAsia="Times New Roman" w:hAnsi="Times New Roman" w:cs="Times New Roman"/>
          <w:sz w:val="28"/>
          <w:szCs w:val="28"/>
          <w:lang w:val="vi-VN"/>
        </w:rPr>
      </w:pPr>
    </w:p>
    <w:p w14:paraId="20E53CD2" w14:textId="053EAE51" w:rsidR="0051333D" w:rsidRPr="00A46698" w:rsidRDefault="0051333D" w:rsidP="0051333D">
      <w:pPr>
        <w:tabs>
          <w:tab w:val="center" w:pos="4680"/>
          <w:tab w:val="right" w:pos="9360"/>
        </w:tabs>
        <w:ind w:firstLine="697"/>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b) Năm học 2026 - 2027 đối với cơ sở giáo dục tự bảo đảm chi thường xuyên, cơ sở giáo dục do các tổ chức kinh tế, doanh nghiệp nhà nước quản lý trực tiếp: mức học phí tối đa không quá 2,5 lần so với mức học phí quy định tại khoản 3 Điều này.</w:t>
      </w:r>
    </w:p>
    <w:p w14:paraId="30DA75E1" w14:textId="2E274423" w:rsidR="0051333D" w:rsidRPr="003F3C8F" w:rsidRDefault="0051333D" w:rsidP="003F3C8F">
      <w:pPr>
        <w:tabs>
          <w:tab w:val="center" w:pos="4680"/>
          <w:tab w:val="right" w:pos="9360"/>
        </w:tabs>
        <w:ind w:firstLine="697"/>
        <w:jc w:val="both"/>
        <w:rPr>
          <w:rFonts w:ascii="Times New Roman" w:eastAsia="Times New Roman" w:hAnsi="Times New Roman" w:cs="Times New Roman"/>
          <w:sz w:val="28"/>
          <w:szCs w:val="28"/>
          <w:lang w:val="vi-VN"/>
        </w:rPr>
      </w:pPr>
      <w:r w:rsidRPr="00A46698">
        <w:rPr>
          <w:rFonts w:ascii="Times New Roman" w:eastAsia="Times New Roman" w:hAnsi="Times New Roman" w:cs="Times New Roman"/>
          <w:sz w:val="28"/>
          <w:szCs w:val="28"/>
        </w:rPr>
        <w:lastRenderedPageBreak/>
        <w:t xml:space="preserve">c) </w:t>
      </w:r>
      <w:r w:rsidR="008C7417" w:rsidRPr="008C7417">
        <w:rPr>
          <w:rFonts w:ascii="Times New Roman" w:eastAsia="Times New Roman" w:hAnsi="Times New Roman" w:cs="Times New Roman"/>
          <w:sz w:val="28"/>
          <w:szCs w:val="28"/>
        </w:rPr>
        <w:t>Từ năm học 2027 - 2028 trở đi, mức trần học phí được điều chỉnh phù hợp với khả năng chi trả của người dân, điều kiện kinh tế - xã hội nhưng tối đa không vượt quá tốc độ tăng chỉ số giá tiêu dùng tại thời điểm xác định mức học phí so với cùng kỳ năm trước do cơ quan nhà nước có thẩm quyền công bố</w:t>
      </w:r>
      <w:r w:rsidRPr="00A46698">
        <w:rPr>
          <w:rFonts w:ascii="Times New Roman" w:eastAsia="Times New Roman" w:hAnsi="Times New Roman" w:cs="Times New Roman"/>
          <w:sz w:val="28"/>
          <w:szCs w:val="28"/>
        </w:rPr>
        <w:t>.</w:t>
      </w:r>
    </w:p>
    <w:p w14:paraId="03C5A9F5" w14:textId="12486AA3" w:rsidR="00E94A18" w:rsidRDefault="003F4CF1" w:rsidP="00A72FD2">
      <w:pPr>
        <w:spacing w:before="60" w:after="60" w:line="240" w:lineRule="auto"/>
        <w:ind w:firstLine="697"/>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rPr>
        <w:t>4</w:t>
      </w:r>
      <w:r w:rsidR="00E21A31" w:rsidRPr="0064740D">
        <w:rPr>
          <w:rFonts w:ascii="Times New Roman" w:eastAsia="Times New Roman" w:hAnsi="Times New Roman" w:cs="Times New Roman"/>
          <w:sz w:val="28"/>
          <w:szCs w:val="28"/>
        </w:rPr>
        <w:t>.</w:t>
      </w:r>
      <w:r w:rsidRPr="0064740D">
        <w:rPr>
          <w:rFonts w:ascii="Times New Roman" w:eastAsia="Times New Roman" w:hAnsi="Times New Roman" w:cs="Times New Roman"/>
          <w:sz w:val="28"/>
          <w:szCs w:val="28"/>
        </w:rPr>
        <w:t xml:space="preserve"> </w:t>
      </w:r>
      <w:r w:rsidR="00E94A18" w:rsidRPr="00E94A18">
        <w:rPr>
          <w:rFonts w:ascii="Times New Roman" w:eastAsia="Times New Roman" w:hAnsi="Times New Roman" w:cs="Times New Roman"/>
          <w:sz w:val="28"/>
          <w:szCs w:val="28"/>
        </w:rPr>
        <w:t xml:space="preserve">Đối với chương trình đào tạo trình độ cao đẳng, trung cấp, chương trình giáo dục trung học nghề của cơ sở giáo dục công lập, cơ sở giáo dục do các tổ chức kinh tế, doanh nghiệp nhà nước quản lý trực tiếp đạt mức kiểm định chất lượng chương trình đào tạo theo tiêu chuẩn do Bộ Giáo dục và Đào tạo quy định hoặc đạt mức kiểm định chất lượng chương trình đào tạo theo tiêu chuẩn quốc tế hoặc tương đương: cơ sở giáo dục căn cứ định mức kinh tế - kỹ thuật hoặc định mức chi phí của từng ngành, nghề đào tạo để tự xác định mức thu học phí; thực hiện công khai, giải </w:t>
      </w:r>
      <w:r w:rsidR="00295AD6">
        <w:rPr>
          <w:rFonts w:ascii="Times New Roman" w:eastAsia="Times New Roman" w:hAnsi="Times New Roman" w:cs="Times New Roman"/>
          <w:sz w:val="28"/>
          <w:szCs w:val="28"/>
        </w:rPr>
        <w:t>trình</w:t>
      </w:r>
      <w:r w:rsidR="00E94A18" w:rsidRPr="00E94A18">
        <w:rPr>
          <w:rFonts w:ascii="Times New Roman" w:eastAsia="Times New Roman" w:hAnsi="Times New Roman" w:cs="Times New Roman"/>
          <w:sz w:val="28"/>
          <w:szCs w:val="28"/>
        </w:rPr>
        <w:t xml:space="preserve"> với người học, xã hội.</w:t>
      </w:r>
    </w:p>
    <w:p w14:paraId="2D5DF993" w14:textId="77777777" w:rsidR="000C004B" w:rsidRPr="000C004B" w:rsidRDefault="000C004B" w:rsidP="000C004B">
      <w:pPr>
        <w:spacing w:before="60" w:after="60" w:line="240" w:lineRule="auto"/>
        <w:ind w:firstLine="697"/>
        <w:jc w:val="both"/>
        <w:rPr>
          <w:rFonts w:ascii="Times New Roman" w:eastAsia="Times New Roman" w:hAnsi="Times New Roman" w:cs="Times New Roman"/>
          <w:sz w:val="28"/>
          <w:szCs w:val="28"/>
        </w:rPr>
      </w:pPr>
      <w:r w:rsidRPr="000C004B">
        <w:rPr>
          <w:rFonts w:ascii="Times New Roman" w:eastAsia="Times New Roman" w:hAnsi="Times New Roman" w:cs="Times New Roman"/>
          <w:sz w:val="28"/>
          <w:szCs w:val="28"/>
        </w:rPr>
        <w:t>5. Mức học phí đào tạo theo hình thức vừa làm vừa học, đào tạo từ xa được xác định trên cơ sở chi phí hợp lý thực tế với mức thu không vượt quá 150% mức học phí của hệ đào tạo chính quy tương ứng.</w:t>
      </w:r>
    </w:p>
    <w:p w14:paraId="04D7916A" w14:textId="77777777" w:rsidR="005A4413" w:rsidRDefault="000C004B" w:rsidP="000C004B">
      <w:pPr>
        <w:spacing w:before="60" w:after="60" w:line="240" w:lineRule="auto"/>
        <w:ind w:firstLine="697"/>
        <w:jc w:val="both"/>
        <w:rPr>
          <w:rFonts w:ascii="Times New Roman" w:eastAsia="Times New Roman" w:hAnsi="Times New Roman" w:cs="Times New Roman"/>
          <w:sz w:val="28"/>
          <w:szCs w:val="28"/>
          <w:lang w:val="vi-VN"/>
        </w:rPr>
      </w:pPr>
      <w:r w:rsidRPr="000C004B">
        <w:rPr>
          <w:rFonts w:ascii="Times New Roman" w:eastAsia="Times New Roman" w:hAnsi="Times New Roman" w:cs="Times New Roman"/>
          <w:sz w:val="28"/>
          <w:szCs w:val="28"/>
        </w:rPr>
        <w:t>6. Mức học phí của các ngành, nghề đào tạo theo hình thức học trực tuyến (học online), cơ sở hoạt động giáo dục nghề nghiệp xác định trên cơ sở chi phí hợp lý thực tế, tối đa bằng mức học phí của các ngành, nghề đào tạo theo hình thức đào tạo trực tiếp.</w:t>
      </w:r>
    </w:p>
    <w:p w14:paraId="55A3D07A" w14:textId="375341CF" w:rsidR="00C20353" w:rsidRPr="0064740D" w:rsidRDefault="005A4413" w:rsidP="00A72FD2">
      <w:pPr>
        <w:spacing w:before="60" w:after="60" w:line="240" w:lineRule="auto"/>
        <w:ind w:firstLine="69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7</w:t>
      </w:r>
      <w:r w:rsidR="003F4CF1" w:rsidRPr="0064740D">
        <w:rPr>
          <w:rFonts w:ascii="Times New Roman" w:eastAsia="Times New Roman" w:hAnsi="Times New Roman" w:cs="Times New Roman"/>
          <w:sz w:val="28"/>
          <w:szCs w:val="28"/>
        </w:rPr>
        <w:t xml:space="preserve">. Mức học phí đối với các chương trình đào tạo trình độ sơ cấp, đào tạo kỹ năng và các chương trình đào tạo, bồi dưỡng ngắn hạn khác do các cơ sở </w:t>
      </w:r>
      <w:r w:rsidR="0029597E">
        <w:rPr>
          <w:rFonts w:ascii="Times New Roman" w:eastAsia="Times New Roman" w:hAnsi="Times New Roman" w:cs="Times New Roman"/>
          <w:sz w:val="28"/>
          <w:szCs w:val="28"/>
        </w:rPr>
        <w:t>hoạt</w:t>
      </w:r>
      <w:r w:rsidR="0029597E">
        <w:rPr>
          <w:rFonts w:ascii="Times New Roman" w:eastAsia="Times New Roman" w:hAnsi="Times New Roman" w:cs="Times New Roman"/>
          <w:sz w:val="28"/>
          <w:szCs w:val="28"/>
          <w:lang w:val="vi-VN"/>
        </w:rPr>
        <w:t xml:space="preserve"> động </w:t>
      </w:r>
      <w:r w:rsidR="003F4CF1" w:rsidRPr="0064740D">
        <w:rPr>
          <w:rFonts w:ascii="Times New Roman" w:eastAsia="Times New Roman" w:hAnsi="Times New Roman" w:cs="Times New Roman"/>
          <w:sz w:val="28"/>
          <w:szCs w:val="28"/>
        </w:rPr>
        <w:t xml:space="preserve">giáo dục nghề nghiệp chủ động xây dựng và quy định mức thu học phí theo đặc điểm kinh tế - kỹ thuật do cơ sở giáo dục ban hành, bảo đảm công khai, minh bạch và trách nhiệm giải trình với người học, xã hội. </w:t>
      </w:r>
    </w:p>
    <w:p w14:paraId="55A3D07B" w14:textId="2198714E" w:rsidR="00C20353" w:rsidRPr="0064740D" w:rsidRDefault="00C90902" w:rsidP="00A72FD2">
      <w:pPr>
        <w:spacing w:before="60" w:after="6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w:t>
      </w:r>
      <w:r w:rsidR="00E21A31" w:rsidRPr="0064740D">
        <w:rPr>
          <w:rFonts w:ascii="Times New Roman" w:eastAsia="Times New Roman" w:hAnsi="Times New Roman" w:cs="Times New Roman"/>
          <w:sz w:val="28"/>
          <w:szCs w:val="28"/>
        </w:rPr>
        <w:t xml:space="preserve">. </w:t>
      </w:r>
      <w:r w:rsidR="003F4CF1" w:rsidRPr="0064740D">
        <w:rPr>
          <w:rFonts w:ascii="Times New Roman" w:eastAsia="Times New Roman" w:hAnsi="Times New Roman" w:cs="Times New Roman"/>
          <w:sz w:val="28"/>
          <w:szCs w:val="28"/>
        </w:rPr>
        <w:t>Học phí giáo dục nghề nghiệp tính theo tín chỉ, mô-đun:</w:t>
      </w:r>
    </w:p>
    <w:p w14:paraId="55A3D07C" w14:textId="77777777"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a) Mức thu học phí của một tín chỉ, mô-đun được xác định căn cứ vào tổng thu học phí của toàn khóa học theo nhóm ngành, nghề đào tạo và tổng số tín chỉ, mô-đun toàn khóa theo công thức dưới đây:</w:t>
      </w:r>
    </w:p>
    <w:tbl>
      <w:tblPr>
        <w:tblStyle w:val="a1"/>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3757"/>
        <w:gridCol w:w="5314"/>
      </w:tblGrid>
      <w:tr w:rsidR="0064740D" w:rsidRPr="0064740D" w14:paraId="55A3D07F" w14:textId="77777777" w:rsidTr="00727721">
        <w:trPr>
          <w:trHeight w:val="365"/>
          <w:jc w:val="center"/>
        </w:trPr>
        <w:tc>
          <w:tcPr>
            <w:tcW w:w="2071" w:type="pct"/>
            <w:vMerge w:val="restart"/>
            <w:tcBorders>
              <w:top w:val="nil"/>
              <w:left w:val="nil"/>
              <w:bottom w:val="nil"/>
              <w:right w:val="nil"/>
            </w:tcBorders>
            <w:tcMar>
              <w:top w:w="0" w:type="dxa"/>
              <w:left w:w="20" w:type="dxa"/>
              <w:bottom w:w="0" w:type="dxa"/>
              <w:right w:w="20" w:type="dxa"/>
            </w:tcMar>
            <w:vAlign w:val="center"/>
          </w:tcPr>
          <w:p w14:paraId="55A3D07D" w14:textId="77777777" w:rsidR="00C20353" w:rsidRPr="0064740D" w:rsidRDefault="003F4CF1" w:rsidP="0010043E">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Học phí tín chỉ, mô-đun =</w:t>
            </w:r>
          </w:p>
        </w:tc>
        <w:tc>
          <w:tcPr>
            <w:tcW w:w="2929" w:type="pct"/>
            <w:tcBorders>
              <w:top w:val="nil"/>
              <w:left w:val="nil"/>
              <w:bottom w:val="single" w:sz="7" w:space="0" w:color="000000"/>
              <w:right w:val="nil"/>
            </w:tcBorders>
            <w:tcMar>
              <w:top w:w="0" w:type="dxa"/>
              <w:left w:w="20" w:type="dxa"/>
              <w:bottom w:w="0" w:type="dxa"/>
              <w:right w:w="20" w:type="dxa"/>
            </w:tcMar>
            <w:vAlign w:val="center"/>
          </w:tcPr>
          <w:p w14:paraId="55A3D07E" w14:textId="77777777" w:rsidR="00C20353" w:rsidRPr="0064740D" w:rsidRDefault="003F4CF1" w:rsidP="0072772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Tổng học phí toàn khóa</w:t>
            </w:r>
          </w:p>
        </w:tc>
      </w:tr>
      <w:tr w:rsidR="0064740D" w:rsidRPr="0064740D" w14:paraId="55A3D082" w14:textId="77777777" w:rsidTr="00727721">
        <w:trPr>
          <w:trHeight w:val="465"/>
          <w:jc w:val="center"/>
        </w:trPr>
        <w:tc>
          <w:tcPr>
            <w:tcW w:w="2071" w:type="pct"/>
            <w:vMerge/>
            <w:tcBorders>
              <w:top w:val="nil"/>
              <w:left w:val="nil"/>
              <w:bottom w:val="nil"/>
              <w:right w:val="nil"/>
            </w:tcBorders>
            <w:shd w:val="clear" w:color="auto" w:fill="auto"/>
            <w:tcMar>
              <w:top w:w="100" w:type="dxa"/>
              <w:left w:w="100" w:type="dxa"/>
              <w:bottom w:w="100" w:type="dxa"/>
              <w:right w:w="100" w:type="dxa"/>
            </w:tcMar>
            <w:vAlign w:val="center"/>
          </w:tcPr>
          <w:p w14:paraId="55A3D080" w14:textId="77777777" w:rsidR="00C20353" w:rsidRPr="0064740D" w:rsidRDefault="00C20353" w:rsidP="00C57584">
            <w:pPr>
              <w:spacing w:after="0" w:line="276" w:lineRule="auto"/>
              <w:jc w:val="both"/>
              <w:rPr>
                <w:rFonts w:ascii="Times New Roman" w:eastAsia="Times New Roman" w:hAnsi="Times New Roman" w:cs="Times New Roman"/>
                <w:sz w:val="28"/>
                <w:szCs w:val="28"/>
              </w:rPr>
            </w:pPr>
          </w:p>
        </w:tc>
        <w:tc>
          <w:tcPr>
            <w:tcW w:w="2929" w:type="pct"/>
            <w:tcBorders>
              <w:top w:val="nil"/>
              <w:left w:val="nil"/>
              <w:bottom w:val="nil"/>
              <w:right w:val="nil"/>
            </w:tcBorders>
            <w:shd w:val="clear" w:color="auto" w:fill="auto"/>
            <w:tcMar>
              <w:top w:w="0" w:type="dxa"/>
              <w:left w:w="20" w:type="dxa"/>
              <w:bottom w:w="0" w:type="dxa"/>
              <w:right w:w="20" w:type="dxa"/>
            </w:tcMar>
            <w:vAlign w:val="center"/>
          </w:tcPr>
          <w:p w14:paraId="55A3D081" w14:textId="77777777" w:rsidR="00C20353" w:rsidRPr="0064740D" w:rsidRDefault="003F4CF1" w:rsidP="0072772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Tổng số tín chỉ, mô-đun toàn khóa</w:t>
            </w:r>
          </w:p>
        </w:tc>
      </w:tr>
    </w:tbl>
    <w:p w14:paraId="55A3D083" w14:textId="737182AF"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Tổng học phí toàn khóa </w:t>
      </w:r>
      <w:r w:rsidR="0010043E">
        <w:rPr>
          <w:rFonts w:ascii="Times New Roman" w:eastAsia="Times New Roman" w:hAnsi="Times New Roman" w:cs="Times New Roman"/>
          <w:sz w:val="28"/>
          <w:szCs w:val="28"/>
        </w:rPr>
        <w:t>bằng</w:t>
      </w:r>
      <w:r w:rsidRPr="0064740D">
        <w:rPr>
          <w:rFonts w:ascii="Times New Roman" w:eastAsia="Times New Roman" w:hAnsi="Times New Roman" w:cs="Times New Roman"/>
          <w:sz w:val="28"/>
          <w:szCs w:val="28"/>
        </w:rPr>
        <w:t xml:space="preserve"> mức thu học phí 1 sinh viên/1 tháng x 10 tháng x số năm học, bảo đảm nguyên tắc tổng học phí theo tín chỉ của chương trình đào tạo tối đa bằng tổng học phí tính theo niên chế.</w:t>
      </w:r>
    </w:p>
    <w:p w14:paraId="55A3D084" w14:textId="77777777"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7A3FAE">
        <w:rPr>
          <w:rFonts w:ascii="Times New Roman" w:eastAsia="Times New Roman" w:hAnsi="Times New Roman" w:cs="Times New Roman"/>
          <w:spacing w:val="-2"/>
          <w:sz w:val="28"/>
          <w:szCs w:val="28"/>
        </w:rPr>
        <w:t>b) Trường hợp học quá thời hạn quy định của chương trình đào tạo, học phí tín chỉ áp dụng từ thời điểm quá hạn được xác định lại trên cơ sở thời gian học thực tế trên nguyên tắc bù đắp chi phí và thực hiện công khai, minh bạch với người học</w:t>
      </w:r>
      <w:r w:rsidRPr="0064740D">
        <w:rPr>
          <w:rFonts w:ascii="Times New Roman" w:eastAsia="Times New Roman" w:hAnsi="Times New Roman" w:cs="Times New Roman"/>
          <w:sz w:val="28"/>
          <w:szCs w:val="28"/>
        </w:rPr>
        <w:t>;</w:t>
      </w:r>
    </w:p>
    <w:p w14:paraId="55A3D085" w14:textId="77777777"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c) Trường hợp học văn bằng 2 chỉ phải đóng học phí của các tín chỉ, mô-đun thực học theo chương trình đào tạo.</w:t>
      </w:r>
    </w:p>
    <w:p w14:paraId="55A3D086" w14:textId="30E18DA5" w:rsidR="00C20353" w:rsidRPr="0064740D" w:rsidRDefault="002756F4" w:rsidP="00A72FD2">
      <w:pPr>
        <w:spacing w:before="60" w:after="6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9</w:t>
      </w:r>
      <w:r w:rsidR="003F4CF1" w:rsidRPr="0064740D">
        <w:rPr>
          <w:rFonts w:ascii="Times New Roman" w:eastAsia="Times New Roman" w:hAnsi="Times New Roman" w:cs="Times New Roman"/>
          <w:sz w:val="28"/>
          <w:szCs w:val="28"/>
        </w:rPr>
        <w:t xml:space="preserve">. Cơ sở giáo </w:t>
      </w:r>
      <w:r>
        <w:rPr>
          <w:rFonts w:ascii="Times New Roman" w:eastAsia="Times New Roman" w:hAnsi="Times New Roman" w:cs="Times New Roman"/>
          <w:sz w:val="28"/>
          <w:szCs w:val="28"/>
        </w:rPr>
        <w:t>hoạt</w:t>
      </w:r>
      <w:r>
        <w:rPr>
          <w:rFonts w:ascii="Times New Roman" w:eastAsia="Times New Roman" w:hAnsi="Times New Roman" w:cs="Times New Roman"/>
          <w:sz w:val="28"/>
          <w:szCs w:val="28"/>
          <w:lang w:val="vi-VN"/>
        </w:rPr>
        <w:t xml:space="preserve"> động </w:t>
      </w:r>
      <w:r w:rsidR="003F4CF1" w:rsidRPr="0064740D">
        <w:rPr>
          <w:rFonts w:ascii="Times New Roman" w:eastAsia="Times New Roman" w:hAnsi="Times New Roman" w:cs="Times New Roman"/>
          <w:sz w:val="28"/>
          <w:szCs w:val="28"/>
        </w:rPr>
        <w:t xml:space="preserve">dục nghề nghiệp công lập, cơ sở </w:t>
      </w:r>
      <w:r w:rsidR="009A3A8C">
        <w:rPr>
          <w:rFonts w:ascii="Times New Roman" w:eastAsia="Times New Roman" w:hAnsi="Times New Roman" w:cs="Times New Roman"/>
          <w:sz w:val="28"/>
          <w:szCs w:val="28"/>
        </w:rPr>
        <w:t>hoạt</w:t>
      </w:r>
      <w:r w:rsidR="009A3A8C">
        <w:rPr>
          <w:rFonts w:ascii="Times New Roman" w:eastAsia="Times New Roman" w:hAnsi="Times New Roman" w:cs="Times New Roman"/>
          <w:sz w:val="28"/>
          <w:szCs w:val="28"/>
          <w:lang w:val="vi-VN"/>
        </w:rPr>
        <w:t xml:space="preserve"> động </w:t>
      </w:r>
      <w:r w:rsidR="003F4CF1" w:rsidRPr="0064740D">
        <w:rPr>
          <w:rFonts w:ascii="Times New Roman" w:eastAsia="Times New Roman" w:hAnsi="Times New Roman" w:cs="Times New Roman"/>
          <w:sz w:val="28"/>
          <w:szCs w:val="28"/>
        </w:rPr>
        <w:t xml:space="preserve">giáo dục nghề nghiệp do các tổ chức kinh tế, doanh nghiệp nhà nước quản lý trực tiếp </w:t>
      </w:r>
      <w:r w:rsidR="003F4CF1" w:rsidRPr="0064740D">
        <w:rPr>
          <w:rFonts w:ascii="Times New Roman" w:eastAsia="Times New Roman" w:hAnsi="Times New Roman" w:cs="Times New Roman"/>
          <w:sz w:val="28"/>
          <w:szCs w:val="28"/>
        </w:rPr>
        <w:lastRenderedPageBreak/>
        <w:t>căn cứ vào mức trần học phí tại Điều này và định mức kinh tế - kỹ thuật hoặc định mức chi phí của từng ngành, nghề đào tạo do cơ sở giáo dục nghề nghiệp ban hành để quyết định mức thu học phí cụ thể đối với từng năm học, ngành, nghề đào tạo thuộc thẩm quyền quản lý.</w:t>
      </w:r>
    </w:p>
    <w:p w14:paraId="55A3D088" w14:textId="36FE02A8" w:rsidR="00C20353" w:rsidRPr="0064740D" w:rsidRDefault="0068662D" w:rsidP="00A72FD2">
      <w:pPr>
        <w:spacing w:before="60" w:after="6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10</w:t>
      </w:r>
      <w:r w:rsidR="003F4CF1" w:rsidRPr="0064740D">
        <w:rPr>
          <w:rFonts w:ascii="Times New Roman" w:eastAsia="Times New Roman" w:hAnsi="Times New Roman" w:cs="Times New Roman"/>
          <w:sz w:val="28"/>
          <w:szCs w:val="28"/>
        </w:rPr>
        <w:t>. Các cơ sở</w:t>
      </w:r>
      <w:r w:rsidR="00CA55CB">
        <w:rPr>
          <w:rFonts w:ascii="Times New Roman" w:eastAsia="Times New Roman" w:hAnsi="Times New Roman" w:cs="Times New Roman"/>
          <w:sz w:val="28"/>
          <w:szCs w:val="28"/>
          <w:lang w:val="vi-VN"/>
        </w:rPr>
        <w:t xml:space="preserve"> hoạt động</w:t>
      </w:r>
      <w:r w:rsidR="000B48C7">
        <w:rPr>
          <w:rFonts w:ascii="Times New Roman" w:eastAsia="Times New Roman" w:hAnsi="Times New Roman" w:cs="Times New Roman"/>
          <w:sz w:val="28"/>
          <w:szCs w:val="28"/>
          <w:lang w:val="vi-VN"/>
        </w:rPr>
        <w:t xml:space="preserve"> giáo</w:t>
      </w:r>
      <w:r w:rsidR="003F4CF1" w:rsidRPr="0064740D">
        <w:rPr>
          <w:rFonts w:ascii="Times New Roman" w:eastAsia="Times New Roman" w:hAnsi="Times New Roman" w:cs="Times New Roman"/>
          <w:sz w:val="28"/>
          <w:szCs w:val="28"/>
        </w:rPr>
        <w:t xml:space="preserve"> dục nghề nghiệp công lập được quy định mức học phí đối với các trường hợp học lại. Mức học phí học lại tối đa không vượt quá mức trần học phí quy định tại Nghị định này. Trường hợp tổ chức học riêng theo nhu cầu người học thì mức thu theo thỏa thuận giữa người học và cơ sở giáo dục nghề nghiệp trên cơ sở bù đắp đủ chi phí.</w:t>
      </w:r>
    </w:p>
    <w:p w14:paraId="55A3D08A" w14:textId="0B2F3F73"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7A3FAE">
        <w:rPr>
          <w:rFonts w:ascii="Times New Roman" w:eastAsia="Times New Roman" w:hAnsi="Times New Roman" w:cs="Times New Roman"/>
          <w:spacing w:val="-2"/>
          <w:sz w:val="28"/>
          <w:szCs w:val="28"/>
        </w:rPr>
        <w:t>1</w:t>
      </w:r>
      <w:r w:rsidR="00F47411" w:rsidRPr="007A3FAE">
        <w:rPr>
          <w:rFonts w:ascii="Times New Roman" w:eastAsia="Times New Roman" w:hAnsi="Times New Roman" w:cs="Times New Roman"/>
          <w:spacing w:val="-2"/>
          <w:sz w:val="28"/>
          <w:szCs w:val="28"/>
          <w:lang w:val="vi-VN"/>
        </w:rPr>
        <w:t>1</w:t>
      </w:r>
      <w:r w:rsidRPr="007A3FAE">
        <w:rPr>
          <w:rFonts w:ascii="Times New Roman" w:eastAsia="Times New Roman" w:hAnsi="Times New Roman" w:cs="Times New Roman"/>
          <w:spacing w:val="-2"/>
          <w:sz w:val="28"/>
          <w:szCs w:val="28"/>
        </w:rPr>
        <w:t xml:space="preserve">. Học sinh, sinh viên là người nước ngoài tham gia các khóa đào tạo tại cơ sở </w:t>
      </w:r>
      <w:r w:rsidR="008866CF" w:rsidRPr="007A3FAE">
        <w:rPr>
          <w:rFonts w:ascii="Times New Roman" w:eastAsia="Times New Roman" w:hAnsi="Times New Roman" w:cs="Times New Roman"/>
          <w:spacing w:val="-2"/>
          <w:sz w:val="28"/>
          <w:szCs w:val="28"/>
        </w:rPr>
        <w:t>hoạt</w:t>
      </w:r>
      <w:r w:rsidR="008866CF" w:rsidRPr="007A3FAE">
        <w:rPr>
          <w:rFonts w:ascii="Times New Roman" w:eastAsia="Times New Roman" w:hAnsi="Times New Roman" w:cs="Times New Roman"/>
          <w:spacing w:val="-2"/>
          <w:sz w:val="28"/>
          <w:szCs w:val="28"/>
          <w:lang w:val="vi-VN"/>
        </w:rPr>
        <w:t xml:space="preserve"> động </w:t>
      </w:r>
      <w:r w:rsidRPr="007A3FAE">
        <w:rPr>
          <w:rFonts w:ascii="Times New Roman" w:eastAsia="Times New Roman" w:hAnsi="Times New Roman" w:cs="Times New Roman"/>
          <w:spacing w:val="-2"/>
          <w:sz w:val="28"/>
          <w:szCs w:val="28"/>
        </w:rPr>
        <w:t>giáo dục nghề nghiệp nộp học phí theo mức thu do cơ sở giáo dục nghề nghiệp quy định hoặc theo hiệp định, thỏa thuận hợp tác với bên nước ngoài</w:t>
      </w:r>
      <w:bookmarkStart w:id="8" w:name="_heading=h.ppzpbga4h7fy" w:colFirst="0" w:colLast="0"/>
      <w:bookmarkEnd w:id="8"/>
      <w:r w:rsidR="00E96494" w:rsidRPr="0064740D">
        <w:rPr>
          <w:rFonts w:ascii="Times New Roman" w:eastAsia="Times New Roman" w:hAnsi="Times New Roman" w:cs="Times New Roman"/>
          <w:sz w:val="28"/>
          <w:szCs w:val="28"/>
        </w:rPr>
        <w:t>”.</w:t>
      </w:r>
    </w:p>
    <w:p w14:paraId="5F44F31D" w14:textId="4A801E26" w:rsidR="00085949" w:rsidRPr="0064740D" w:rsidRDefault="00E96494" w:rsidP="00A72FD2">
      <w:pPr>
        <w:spacing w:before="60" w:after="60" w:line="24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5</w:t>
      </w:r>
      <w:r w:rsidR="003F4CF1" w:rsidRPr="0064740D">
        <w:rPr>
          <w:rFonts w:ascii="Times New Roman" w:eastAsia="Times New Roman" w:hAnsi="Times New Roman" w:cs="Times New Roman"/>
          <w:sz w:val="28"/>
          <w:szCs w:val="28"/>
        </w:rPr>
        <w:t xml:space="preserve">. Sửa </w:t>
      </w:r>
      <w:r w:rsidR="005337FF" w:rsidRPr="0064740D">
        <w:rPr>
          <w:rFonts w:ascii="Times New Roman" w:eastAsia="Times New Roman" w:hAnsi="Times New Roman" w:cs="Times New Roman"/>
          <w:sz w:val="28"/>
          <w:szCs w:val="28"/>
        </w:rPr>
        <w:t xml:space="preserve">đổi, bổ sung </w:t>
      </w:r>
      <w:r w:rsidR="003F4CF1" w:rsidRPr="0064740D">
        <w:rPr>
          <w:rFonts w:ascii="Times New Roman" w:eastAsia="Times New Roman" w:hAnsi="Times New Roman" w:cs="Times New Roman"/>
          <w:sz w:val="28"/>
          <w:szCs w:val="28"/>
        </w:rPr>
        <w:t>Điều 10</w:t>
      </w:r>
      <w:r w:rsidR="005337FF" w:rsidRPr="0064740D">
        <w:rPr>
          <w:rFonts w:ascii="Times New Roman" w:eastAsia="Times New Roman" w:hAnsi="Times New Roman" w:cs="Times New Roman"/>
          <w:sz w:val="28"/>
          <w:szCs w:val="28"/>
        </w:rPr>
        <w:t xml:space="preserve"> như sau:</w:t>
      </w:r>
    </w:p>
    <w:p w14:paraId="1F8CC1F4" w14:textId="0895FE84" w:rsidR="00530EF6" w:rsidRPr="0064740D" w:rsidRDefault="00530EF6" w:rsidP="00A72FD2">
      <w:pPr>
        <w:widowControl w:val="0"/>
        <w:spacing w:before="60" w:after="60" w:line="240" w:lineRule="auto"/>
        <w:ind w:firstLine="567"/>
        <w:rPr>
          <w:rFonts w:ascii="Times New Roman" w:hAnsi="Times New Roman" w:cs="Times New Roman"/>
          <w:bCs/>
          <w:sz w:val="28"/>
          <w:szCs w:val="28"/>
          <w:lang w:val="vi-VN"/>
        </w:rPr>
      </w:pPr>
      <w:r w:rsidRPr="0064740D">
        <w:rPr>
          <w:rFonts w:ascii="Times New Roman" w:hAnsi="Times New Roman" w:cs="Times New Roman"/>
          <w:bCs/>
          <w:sz w:val="28"/>
          <w:szCs w:val="28"/>
          <w:lang w:val="en-US"/>
        </w:rPr>
        <w:t>“</w:t>
      </w:r>
      <w:r w:rsidRPr="0064740D">
        <w:rPr>
          <w:rFonts w:ascii="Times New Roman" w:hAnsi="Times New Roman" w:cs="Times New Roman"/>
          <w:bCs/>
          <w:sz w:val="28"/>
          <w:szCs w:val="28"/>
          <w:lang w:val="vi-VN"/>
        </w:rPr>
        <w:t xml:space="preserve">1. Mức trần học phí đối với cơ sở giáo dục đại học công lập chưa tự đảm bảo chi thường xuyên từ năm học </w:t>
      </w:r>
      <w:r w:rsidRPr="0064740D">
        <w:rPr>
          <w:rFonts w:ascii="Times New Roman" w:hAnsi="Times New Roman" w:cs="Times New Roman"/>
          <w:bCs/>
          <w:sz w:val="28"/>
          <w:szCs w:val="28"/>
          <w:lang w:val="en-US"/>
        </w:rPr>
        <w:t>2026-2027</w:t>
      </w:r>
      <w:r w:rsidRPr="0064740D">
        <w:rPr>
          <w:rFonts w:ascii="Times New Roman" w:hAnsi="Times New Roman" w:cs="Times New Roman"/>
          <w:bCs/>
          <w:sz w:val="28"/>
          <w:szCs w:val="28"/>
          <w:lang w:val="vi-VN"/>
        </w:rPr>
        <w:t xml:space="preserve"> trở đi như sau:</w:t>
      </w:r>
    </w:p>
    <w:p w14:paraId="75F976EB" w14:textId="1DD77165" w:rsidR="00530EF6" w:rsidRPr="0064740D" w:rsidRDefault="00530EF6" w:rsidP="00A72FD2">
      <w:pPr>
        <w:widowControl w:val="0"/>
        <w:spacing w:before="60" w:after="60" w:line="240" w:lineRule="auto"/>
        <w:ind w:firstLine="567"/>
        <w:rPr>
          <w:rFonts w:ascii="Times New Roman" w:hAnsi="Times New Roman" w:cs="Times New Roman"/>
          <w:bCs/>
          <w:sz w:val="28"/>
          <w:szCs w:val="28"/>
          <w:lang w:val="vi-VN"/>
        </w:rPr>
      </w:pPr>
      <w:r w:rsidRPr="0064740D">
        <w:rPr>
          <w:rFonts w:ascii="Times New Roman" w:hAnsi="Times New Roman" w:cs="Times New Roman"/>
          <w:bCs/>
          <w:sz w:val="28"/>
          <w:szCs w:val="28"/>
          <w:lang w:val="vi-VN"/>
        </w:rPr>
        <w:t>a) Năm học 2026 - 2027:</w:t>
      </w:r>
    </w:p>
    <w:p w14:paraId="7E5407EF" w14:textId="77777777" w:rsidR="00530EF6" w:rsidRPr="0064740D" w:rsidRDefault="00530EF6" w:rsidP="00530EF6">
      <w:pPr>
        <w:widowControl w:val="0"/>
        <w:spacing w:after="0" w:line="240" w:lineRule="auto"/>
        <w:ind w:firstLine="720"/>
        <w:jc w:val="right"/>
        <w:rPr>
          <w:rFonts w:ascii="Times New Roman" w:hAnsi="Times New Roman" w:cs="Times New Roman"/>
          <w:bCs/>
          <w:sz w:val="28"/>
          <w:szCs w:val="28"/>
          <w:lang w:val="vi-VN"/>
        </w:rPr>
      </w:pPr>
      <w:r w:rsidRPr="0064740D">
        <w:rPr>
          <w:rFonts w:ascii="Times New Roman" w:hAnsi="Times New Roman" w:cs="Times New Roman"/>
          <w:bCs/>
          <w:sz w:val="28"/>
          <w:szCs w:val="28"/>
          <w:lang w:val="vi-VN"/>
        </w:rPr>
        <w:tab/>
      </w:r>
      <w:r w:rsidRPr="0064740D">
        <w:rPr>
          <w:rFonts w:ascii="Times New Roman" w:hAnsi="Times New Roman" w:cs="Times New Roman"/>
          <w:bCs/>
          <w:sz w:val="28"/>
          <w:szCs w:val="28"/>
          <w:lang w:val="vi-VN"/>
        </w:rPr>
        <w:tab/>
        <w:t>Đơn vị: Nghìn đồng/người học/tháng</w:t>
      </w:r>
    </w:p>
    <w:p w14:paraId="3A9A21F9" w14:textId="77777777" w:rsidR="005337FF" w:rsidRPr="0064740D" w:rsidRDefault="005337FF" w:rsidP="00E96494">
      <w:pPr>
        <w:spacing w:after="0" w:line="240" w:lineRule="auto"/>
        <w:ind w:firstLine="720"/>
        <w:jc w:val="both"/>
        <w:rPr>
          <w:rFonts w:ascii="Times New Roman" w:eastAsia="Times New Roman" w:hAnsi="Times New Roman" w:cs="Times New Roman"/>
          <w:sz w:val="28"/>
          <w:szCs w:val="28"/>
          <w:lang w:val="vi-VN"/>
        </w:rPr>
      </w:pPr>
    </w:p>
    <w:tbl>
      <w:tblPr>
        <w:tblStyle w:val="TableGrid2"/>
        <w:tblW w:w="5000" w:type="pct"/>
        <w:tblLook w:val="04A0" w:firstRow="1" w:lastRow="0" w:firstColumn="1" w:lastColumn="0" w:noHBand="0" w:noVBand="1"/>
      </w:tblPr>
      <w:tblGrid>
        <w:gridCol w:w="808"/>
        <w:gridCol w:w="4594"/>
        <w:gridCol w:w="1754"/>
        <w:gridCol w:w="1905"/>
      </w:tblGrid>
      <w:tr w:rsidR="0064740D" w:rsidRPr="0064740D" w14:paraId="25FC87BD" w14:textId="77777777" w:rsidTr="00647B8E">
        <w:trPr>
          <w:trHeight w:val="630"/>
          <w:tblHeader/>
        </w:trPr>
        <w:tc>
          <w:tcPr>
            <w:tcW w:w="446" w:type="pct"/>
            <w:tcBorders>
              <w:top w:val="single" w:sz="4" w:space="0" w:color="auto"/>
              <w:left w:val="single" w:sz="4" w:space="0" w:color="auto"/>
              <w:bottom w:val="single" w:sz="4" w:space="0" w:color="auto"/>
              <w:right w:val="single" w:sz="4" w:space="0" w:color="auto"/>
            </w:tcBorders>
            <w:vAlign w:val="center"/>
            <w:hideMark/>
          </w:tcPr>
          <w:p w14:paraId="43BC2A0F"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lang w:val="en-US"/>
              </w:rPr>
            </w:pPr>
            <w:r w:rsidRPr="0064740D">
              <w:rPr>
                <w:rFonts w:ascii="Times New Roman" w:eastAsia="Times New Roman" w:hAnsi="Times New Roman"/>
                <w:b/>
                <w:bCs/>
                <w:sz w:val="26"/>
                <w:szCs w:val="24"/>
                <w:lang w:val="en-US"/>
              </w:rPr>
              <w:t>TT</w:t>
            </w:r>
          </w:p>
        </w:tc>
        <w:tc>
          <w:tcPr>
            <w:tcW w:w="2535" w:type="pct"/>
            <w:tcBorders>
              <w:top w:val="single" w:sz="4" w:space="0" w:color="auto"/>
              <w:left w:val="single" w:sz="4" w:space="0" w:color="auto"/>
              <w:bottom w:val="single" w:sz="4" w:space="0" w:color="auto"/>
              <w:right w:val="single" w:sz="4" w:space="0" w:color="auto"/>
            </w:tcBorders>
            <w:vAlign w:val="center"/>
            <w:hideMark/>
          </w:tcPr>
          <w:p w14:paraId="24A661E3"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rPr>
            </w:pPr>
            <w:r w:rsidRPr="0064740D">
              <w:rPr>
                <w:rFonts w:ascii="Times New Roman" w:eastAsia="Times New Roman" w:hAnsi="Times New Roman"/>
                <w:b/>
                <w:bCs/>
                <w:sz w:val="26"/>
                <w:szCs w:val="24"/>
                <w:lang w:val="en-US"/>
              </w:rPr>
              <w:t>Tên</w:t>
            </w:r>
            <w:r w:rsidRPr="0064740D">
              <w:rPr>
                <w:rFonts w:ascii="Times New Roman" w:eastAsia="Times New Roman" w:hAnsi="Times New Roman"/>
                <w:b/>
                <w:bCs/>
                <w:sz w:val="26"/>
                <w:szCs w:val="24"/>
              </w:rPr>
              <w:t xml:space="preserve"> ngành</w:t>
            </w:r>
          </w:p>
        </w:tc>
        <w:tc>
          <w:tcPr>
            <w:tcW w:w="968" w:type="pct"/>
            <w:tcBorders>
              <w:top w:val="single" w:sz="4" w:space="0" w:color="auto"/>
              <w:left w:val="single" w:sz="4" w:space="0" w:color="auto"/>
              <w:bottom w:val="single" w:sz="4" w:space="0" w:color="auto"/>
              <w:right w:val="single" w:sz="4" w:space="0" w:color="auto"/>
            </w:tcBorders>
            <w:vAlign w:val="center"/>
          </w:tcPr>
          <w:p w14:paraId="1E05F7A4"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rPr>
            </w:pPr>
            <w:r w:rsidRPr="0064740D">
              <w:rPr>
                <w:rFonts w:ascii="Times New Roman" w:eastAsia="Times New Roman" w:hAnsi="Times New Roman"/>
                <w:b/>
                <w:bCs/>
                <w:sz w:val="26"/>
                <w:szCs w:val="24"/>
                <w:lang w:val="en-US"/>
              </w:rPr>
              <w:t>Mã ngành</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905939C"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lang w:val="en-US"/>
              </w:rPr>
            </w:pPr>
            <w:r w:rsidRPr="0064740D">
              <w:rPr>
                <w:rFonts w:ascii="Times New Roman" w:eastAsia="Times New Roman" w:hAnsi="Times New Roman"/>
                <w:b/>
                <w:bCs/>
                <w:sz w:val="26"/>
                <w:szCs w:val="24"/>
                <w:lang w:val="en-US"/>
              </w:rPr>
              <w:t>Năm học 2026 - 2027</w:t>
            </w:r>
          </w:p>
        </w:tc>
      </w:tr>
      <w:tr w:rsidR="0064740D" w:rsidRPr="0064740D" w14:paraId="0DE608E9" w14:textId="77777777" w:rsidTr="00647B8E">
        <w:trPr>
          <w:trHeight w:val="523"/>
        </w:trPr>
        <w:tc>
          <w:tcPr>
            <w:tcW w:w="446" w:type="pct"/>
            <w:tcBorders>
              <w:top w:val="single" w:sz="4" w:space="0" w:color="auto"/>
            </w:tcBorders>
            <w:vAlign w:val="center"/>
            <w:hideMark/>
          </w:tcPr>
          <w:p w14:paraId="63F01CBF"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w:t>
            </w:r>
          </w:p>
        </w:tc>
        <w:tc>
          <w:tcPr>
            <w:tcW w:w="2535" w:type="pct"/>
            <w:tcBorders>
              <w:top w:val="single" w:sz="4" w:space="0" w:color="auto"/>
            </w:tcBorders>
            <w:vAlign w:val="center"/>
            <w:hideMark/>
          </w:tcPr>
          <w:p w14:paraId="0D8BC958"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Khoa học giáo dục và đào tạo giáo viên</w:t>
            </w:r>
          </w:p>
        </w:tc>
        <w:tc>
          <w:tcPr>
            <w:tcW w:w="968" w:type="pct"/>
            <w:tcBorders>
              <w:top w:val="single" w:sz="4" w:space="0" w:color="auto"/>
            </w:tcBorders>
            <w:vAlign w:val="center"/>
          </w:tcPr>
          <w:p w14:paraId="46B7F568"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714</w:t>
            </w:r>
          </w:p>
        </w:tc>
        <w:tc>
          <w:tcPr>
            <w:tcW w:w="1051" w:type="pct"/>
            <w:tcBorders>
              <w:top w:val="single" w:sz="4" w:space="0" w:color="auto"/>
            </w:tcBorders>
            <w:vAlign w:val="center"/>
            <w:hideMark/>
          </w:tcPr>
          <w:p w14:paraId="4F79C777"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1.790</w:t>
            </w:r>
          </w:p>
        </w:tc>
      </w:tr>
      <w:tr w:rsidR="0064740D" w:rsidRPr="0064740D" w14:paraId="57DDB296" w14:textId="77777777" w:rsidTr="00647B8E">
        <w:trPr>
          <w:trHeight w:val="315"/>
        </w:trPr>
        <w:tc>
          <w:tcPr>
            <w:tcW w:w="446" w:type="pct"/>
            <w:vAlign w:val="center"/>
            <w:hideMark/>
          </w:tcPr>
          <w:p w14:paraId="4CF07C9B"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2</w:t>
            </w:r>
          </w:p>
        </w:tc>
        <w:tc>
          <w:tcPr>
            <w:tcW w:w="2535" w:type="pct"/>
            <w:vAlign w:val="center"/>
            <w:hideMark/>
          </w:tcPr>
          <w:p w14:paraId="40E9155C"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Nghệ thuật</w:t>
            </w:r>
          </w:p>
        </w:tc>
        <w:tc>
          <w:tcPr>
            <w:tcW w:w="968" w:type="pct"/>
            <w:vAlign w:val="center"/>
          </w:tcPr>
          <w:p w14:paraId="48E53619"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721</w:t>
            </w:r>
          </w:p>
        </w:tc>
        <w:tc>
          <w:tcPr>
            <w:tcW w:w="1051" w:type="pct"/>
            <w:vAlign w:val="center"/>
            <w:hideMark/>
          </w:tcPr>
          <w:p w14:paraId="283D6F25"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1.710</w:t>
            </w:r>
          </w:p>
        </w:tc>
      </w:tr>
      <w:tr w:rsidR="0064740D" w:rsidRPr="0064740D" w14:paraId="7CBFCBBD" w14:textId="77777777" w:rsidTr="00647B8E">
        <w:trPr>
          <w:trHeight w:val="521"/>
        </w:trPr>
        <w:tc>
          <w:tcPr>
            <w:tcW w:w="446" w:type="pct"/>
            <w:vAlign w:val="center"/>
            <w:hideMark/>
          </w:tcPr>
          <w:p w14:paraId="6F18FDA8"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3</w:t>
            </w:r>
          </w:p>
        </w:tc>
        <w:tc>
          <w:tcPr>
            <w:tcW w:w="2535" w:type="pct"/>
            <w:vAlign w:val="center"/>
            <w:hideMark/>
          </w:tcPr>
          <w:p w14:paraId="2CC7F5B7"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Kinh doanh và quản lý, pháp luật</w:t>
            </w:r>
          </w:p>
        </w:tc>
        <w:tc>
          <w:tcPr>
            <w:tcW w:w="968" w:type="pct"/>
            <w:vAlign w:val="center"/>
          </w:tcPr>
          <w:p w14:paraId="0E2A45AD"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734</w:t>
            </w:r>
            <w:r w:rsidRPr="0064740D">
              <w:rPr>
                <w:rFonts w:ascii="Times New Roman" w:eastAsia="Times New Roman" w:hAnsi="Times New Roman"/>
                <w:spacing w:val="-6"/>
                <w:sz w:val="26"/>
                <w:szCs w:val="26"/>
              </w:rPr>
              <w:t>, 738</w:t>
            </w:r>
          </w:p>
        </w:tc>
        <w:tc>
          <w:tcPr>
            <w:tcW w:w="1051" w:type="pct"/>
            <w:vAlign w:val="center"/>
            <w:hideMark/>
          </w:tcPr>
          <w:p w14:paraId="01CEFCAB"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1.790</w:t>
            </w:r>
          </w:p>
        </w:tc>
      </w:tr>
      <w:tr w:rsidR="0064740D" w:rsidRPr="0064740D" w14:paraId="61208B89" w14:textId="77777777" w:rsidTr="00647B8E">
        <w:trPr>
          <w:trHeight w:val="415"/>
        </w:trPr>
        <w:tc>
          <w:tcPr>
            <w:tcW w:w="446" w:type="pct"/>
            <w:vAlign w:val="center"/>
            <w:hideMark/>
          </w:tcPr>
          <w:p w14:paraId="64F80487"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4</w:t>
            </w:r>
          </w:p>
        </w:tc>
        <w:tc>
          <w:tcPr>
            <w:tcW w:w="2535" w:type="pct"/>
            <w:vAlign w:val="center"/>
            <w:hideMark/>
          </w:tcPr>
          <w:p w14:paraId="19D28AFC"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Khoa học sự sống, khoa học tự nhiên</w:t>
            </w:r>
          </w:p>
        </w:tc>
        <w:tc>
          <w:tcPr>
            <w:tcW w:w="968" w:type="pct"/>
            <w:vAlign w:val="center"/>
          </w:tcPr>
          <w:p w14:paraId="3D2A9427"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742</w:t>
            </w:r>
            <w:r w:rsidRPr="0064740D">
              <w:rPr>
                <w:rFonts w:ascii="Times New Roman" w:eastAsia="Times New Roman" w:hAnsi="Times New Roman"/>
                <w:spacing w:val="-6"/>
                <w:sz w:val="26"/>
                <w:szCs w:val="26"/>
              </w:rPr>
              <w:t xml:space="preserve">, 744 </w:t>
            </w:r>
          </w:p>
        </w:tc>
        <w:tc>
          <w:tcPr>
            <w:tcW w:w="1051" w:type="pct"/>
            <w:vAlign w:val="center"/>
            <w:hideMark/>
          </w:tcPr>
          <w:p w14:paraId="18D93DB2"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1.930</w:t>
            </w:r>
          </w:p>
        </w:tc>
      </w:tr>
      <w:tr w:rsidR="0064740D" w:rsidRPr="0064740D" w14:paraId="69B9B1DA" w14:textId="77777777" w:rsidTr="00647B8E">
        <w:trPr>
          <w:trHeight w:val="1406"/>
        </w:trPr>
        <w:tc>
          <w:tcPr>
            <w:tcW w:w="446" w:type="pct"/>
            <w:vAlign w:val="center"/>
            <w:hideMark/>
          </w:tcPr>
          <w:p w14:paraId="3895F79D"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5</w:t>
            </w:r>
          </w:p>
        </w:tc>
        <w:tc>
          <w:tcPr>
            <w:tcW w:w="2535" w:type="pct"/>
            <w:vAlign w:val="center"/>
            <w:hideMark/>
          </w:tcPr>
          <w:p w14:paraId="6C490AA3"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Toán, thống kê máy tính, công nghệ thông tin, công nghệ kỹ thuật, kỹ thuật, sản xuất và chế biến, kiến trúc và xây dựng, nông lâm nghiệp và thủy sản, thú y</w:t>
            </w:r>
          </w:p>
        </w:tc>
        <w:tc>
          <w:tcPr>
            <w:tcW w:w="968" w:type="pct"/>
            <w:vAlign w:val="center"/>
          </w:tcPr>
          <w:p w14:paraId="492A0FCB"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746</w:t>
            </w:r>
            <w:r w:rsidRPr="0064740D">
              <w:rPr>
                <w:rFonts w:ascii="Times New Roman" w:eastAsia="Times New Roman" w:hAnsi="Times New Roman"/>
                <w:spacing w:val="-6"/>
                <w:sz w:val="26"/>
                <w:szCs w:val="26"/>
              </w:rPr>
              <w:t>, 748, 751, 752, 754, 758, 762, 764</w:t>
            </w:r>
          </w:p>
        </w:tc>
        <w:tc>
          <w:tcPr>
            <w:tcW w:w="1051" w:type="pct"/>
            <w:vAlign w:val="center"/>
            <w:hideMark/>
          </w:tcPr>
          <w:p w14:paraId="1471B858"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2.090</w:t>
            </w:r>
          </w:p>
        </w:tc>
      </w:tr>
      <w:tr w:rsidR="0064740D" w:rsidRPr="0064740D" w14:paraId="171CE29C" w14:textId="77777777" w:rsidTr="00647B8E">
        <w:trPr>
          <w:trHeight w:val="389"/>
        </w:trPr>
        <w:tc>
          <w:tcPr>
            <w:tcW w:w="446" w:type="pct"/>
            <w:vAlign w:val="center"/>
            <w:hideMark/>
          </w:tcPr>
          <w:p w14:paraId="13E8E6A5"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6</w:t>
            </w:r>
          </w:p>
        </w:tc>
        <w:tc>
          <w:tcPr>
            <w:tcW w:w="2535" w:type="pct"/>
            <w:vAlign w:val="center"/>
            <w:hideMark/>
          </w:tcPr>
          <w:p w14:paraId="68E4F160"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Sức khỏe</w:t>
            </w:r>
          </w:p>
        </w:tc>
        <w:tc>
          <w:tcPr>
            <w:tcW w:w="968" w:type="pct"/>
            <w:vAlign w:val="center"/>
          </w:tcPr>
          <w:p w14:paraId="320CDAE0"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772</w:t>
            </w:r>
          </w:p>
        </w:tc>
        <w:tc>
          <w:tcPr>
            <w:tcW w:w="1051" w:type="pct"/>
            <w:vAlign w:val="center"/>
            <w:hideMark/>
          </w:tcPr>
          <w:p w14:paraId="4A50C185"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p>
        </w:tc>
      </w:tr>
      <w:tr w:rsidR="0064740D" w:rsidRPr="0064740D" w14:paraId="3489FAB5" w14:textId="77777777" w:rsidTr="00647B8E">
        <w:trPr>
          <w:trHeight w:val="315"/>
        </w:trPr>
        <w:tc>
          <w:tcPr>
            <w:tcW w:w="446" w:type="pct"/>
            <w:vAlign w:val="center"/>
          </w:tcPr>
          <w:p w14:paraId="4A2E459A" w14:textId="77777777" w:rsidR="00647B8E" w:rsidRPr="0064740D" w:rsidRDefault="00647B8E" w:rsidP="00F87006">
            <w:pPr>
              <w:shd w:val="clear" w:color="auto" w:fill="FFFFFF"/>
              <w:spacing w:before="40"/>
              <w:jc w:val="center"/>
              <w:rPr>
                <w:rFonts w:ascii="Times New Roman" w:eastAsia="Times New Roman" w:hAnsi="Times New Roman"/>
                <w:sz w:val="26"/>
                <w:szCs w:val="26"/>
              </w:rPr>
            </w:pPr>
            <w:r w:rsidRPr="0064740D">
              <w:rPr>
                <w:rFonts w:ascii="Times New Roman" w:eastAsia="Times New Roman" w:hAnsi="Times New Roman"/>
                <w:sz w:val="26"/>
                <w:szCs w:val="26"/>
                <w:lang w:val="en-US"/>
              </w:rPr>
              <w:t>6.1</w:t>
            </w:r>
          </w:p>
        </w:tc>
        <w:tc>
          <w:tcPr>
            <w:tcW w:w="2535" w:type="pct"/>
            <w:vAlign w:val="center"/>
          </w:tcPr>
          <w:p w14:paraId="6C30F0FF" w14:textId="77777777" w:rsidR="00647B8E" w:rsidRPr="0064740D" w:rsidDel="00720A18" w:rsidRDefault="00647B8E" w:rsidP="00F87006">
            <w:pPr>
              <w:shd w:val="clear" w:color="auto" w:fill="FFFFFF"/>
              <w:spacing w:before="40"/>
              <w:rPr>
                <w:rFonts w:ascii="Times New Roman" w:eastAsia="Times New Roman" w:hAnsi="Times New Roman"/>
                <w:sz w:val="26"/>
                <w:szCs w:val="26"/>
              </w:rPr>
            </w:pPr>
            <w:r w:rsidRPr="0064740D">
              <w:rPr>
                <w:rFonts w:ascii="Times New Roman" w:eastAsia="Times New Roman" w:hAnsi="Times New Roman"/>
                <w:sz w:val="26"/>
                <w:szCs w:val="26"/>
              </w:rPr>
              <w:t xml:space="preserve"> Điều dưỡng - hộ sinh, dinh dưỡng, răng - hàm - mặt (nha khoa), kỹ thuật y học, y tế công cộng, quản lý y tế, khác</w:t>
            </w:r>
          </w:p>
        </w:tc>
        <w:tc>
          <w:tcPr>
            <w:tcW w:w="968" w:type="pct"/>
            <w:vAlign w:val="center"/>
          </w:tcPr>
          <w:p w14:paraId="2C9A4E7D" w14:textId="752FEC40"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77203,</w:t>
            </w:r>
            <w:r w:rsidRPr="0064740D">
              <w:rPr>
                <w:rFonts w:ascii="Times New Roman" w:eastAsia="Times New Roman" w:hAnsi="Times New Roman"/>
                <w:spacing w:val="-6"/>
                <w:sz w:val="26"/>
                <w:szCs w:val="26"/>
              </w:rPr>
              <w:t xml:space="preserve"> </w:t>
            </w:r>
            <w:r w:rsidRPr="0064740D">
              <w:rPr>
                <w:rFonts w:ascii="Times New Roman" w:eastAsia="Times New Roman" w:hAnsi="Times New Roman"/>
                <w:spacing w:val="-6"/>
                <w:sz w:val="26"/>
                <w:szCs w:val="26"/>
                <w:lang w:val="en-US"/>
              </w:rPr>
              <w:t>77204,</w:t>
            </w:r>
            <w:r w:rsidRPr="0064740D">
              <w:rPr>
                <w:rFonts w:ascii="Times New Roman" w:eastAsia="Times New Roman" w:hAnsi="Times New Roman"/>
                <w:spacing w:val="-6"/>
                <w:sz w:val="26"/>
                <w:szCs w:val="26"/>
              </w:rPr>
              <w:t xml:space="preserve"> 77206</w:t>
            </w:r>
            <w:r w:rsidRPr="0064740D">
              <w:rPr>
                <w:rFonts w:ascii="Times New Roman" w:eastAsia="Times New Roman" w:hAnsi="Times New Roman"/>
                <w:spacing w:val="-6"/>
                <w:sz w:val="26"/>
                <w:szCs w:val="26"/>
                <w:lang w:val="en-US"/>
              </w:rPr>
              <w:t xml:space="preserve"> 77207,</w:t>
            </w:r>
            <w:r w:rsidRPr="0064740D">
              <w:rPr>
                <w:rFonts w:ascii="Times New Roman" w:eastAsia="Times New Roman" w:hAnsi="Times New Roman"/>
                <w:spacing w:val="-6"/>
                <w:sz w:val="26"/>
                <w:szCs w:val="26"/>
              </w:rPr>
              <w:t xml:space="preserve"> </w:t>
            </w:r>
            <w:r w:rsidRPr="0064740D">
              <w:rPr>
                <w:rFonts w:ascii="Times New Roman" w:eastAsia="Times New Roman" w:hAnsi="Times New Roman"/>
                <w:spacing w:val="-6"/>
                <w:sz w:val="26"/>
                <w:szCs w:val="26"/>
                <w:lang w:val="en-US"/>
              </w:rPr>
              <w:t>77208</w:t>
            </w:r>
            <w:r w:rsidRPr="0064740D">
              <w:rPr>
                <w:rFonts w:ascii="Times New Roman" w:eastAsia="Times New Roman" w:hAnsi="Times New Roman"/>
                <w:spacing w:val="-6"/>
                <w:sz w:val="26"/>
                <w:szCs w:val="26"/>
              </w:rPr>
              <w:t>,</w:t>
            </w:r>
          </w:p>
          <w:p w14:paraId="36C1E1F5"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rPr>
              <w:t>77290</w:t>
            </w:r>
          </w:p>
        </w:tc>
        <w:tc>
          <w:tcPr>
            <w:tcW w:w="1051" w:type="pct"/>
            <w:vAlign w:val="center"/>
          </w:tcPr>
          <w:p w14:paraId="596937AE"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2.660</w:t>
            </w:r>
          </w:p>
        </w:tc>
      </w:tr>
      <w:tr w:rsidR="0064740D" w:rsidRPr="0064740D" w14:paraId="7BC527F9" w14:textId="77777777" w:rsidTr="00647B8E">
        <w:trPr>
          <w:trHeight w:val="315"/>
        </w:trPr>
        <w:tc>
          <w:tcPr>
            <w:tcW w:w="446" w:type="pct"/>
            <w:vAlign w:val="center"/>
            <w:hideMark/>
          </w:tcPr>
          <w:p w14:paraId="2C63CC32" w14:textId="77777777" w:rsidR="00647B8E" w:rsidRPr="0064740D" w:rsidRDefault="00647B8E" w:rsidP="00F87006">
            <w:pPr>
              <w:shd w:val="clear" w:color="auto" w:fill="FFFFFF"/>
              <w:spacing w:before="40"/>
              <w:jc w:val="center"/>
              <w:rPr>
                <w:rFonts w:ascii="Times New Roman" w:eastAsia="Times New Roman" w:hAnsi="Times New Roman"/>
                <w:sz w:val="26"/>
                <w:szCs w:val="26"/>
              </w:rPr>
            </w:pPr>
            <w:r w:rsidRPr="0064740D">
              <w:rPr>
                <w:rFonts w:ascii="Times New Roman" w:eastAsia="Times New Roman" w:hAnsi="Times New Roman"/>
                <w:sz w:val="26"/>
                <w:szCs w:val="26"/>
                <w:lang w:val="en-US"/>
              </w:rPr>
              <w:t>6.2</w:t>
            </w:r>
          </w:p>
        </w:tc>
        <w:tc>
          <w:tcPr>
            <w:tcW w:w="2535" w:type="pct"/>
            <w:vAlign w:val="center"/>
            <w:hideMark/>
          </w:tcPr>
          <w:p w14:paraId="0B9D56DC" w14:textId="28E56909" w:rsidR="00647B8E" w:rsidRPr="0064740D" w:rsidRDefault="00647B8E" w:rsidP="00F87006">
            <w:pPr>
              <w:shd w:val="clear" w:color="auto" w:fill="FFFFFF"/>
              <w:spacing w:before="40"/>
              <w:rPr>
                <w:rFonts w:ascii="Times New Roman" w:eastAsia="Times New Roman" w:hAnsi="Times New Roman"/>
                <w:sz w:val="26"/>
                <w:szCs w:val="26"/>
              </w:rPr>
            </w:pPr>
            <w:r w:rsidRPr="0064740D">
              <w:rPr>
                <w:rFonts w:ascii="Times New Roman" w:eastAsia="Times New Roman" w:hAnsi="Times New Roman"/>
                <w:sz w:val="26"/>
                <w:szCs w:val="26"/>
              </w:rPr>
              <w:t>Dược học, y học, răng - hàm - mặt (nha khoa)</w:t>
            </w:r>
          </w:p>
        </w:tc>
        <w:tc>
          <w:tcPr>
            <w:tcW w:w="968" w:type="pct"/>
            <w:vAlign w:val="center"/>
          </w:tcPr>
          <w:p w14:paraId="2E19EE58" w14:textId="70C7B5CD"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77201,</w:t>
            </w:r>
            <w:r w:rsidRPr="0064740D">
              <w:rPr>
                <w:rFonts w:ascii="Times New Roman" w:eastAsia="Times New Roman" w:hAnsi="Times New Roman"/>
                <w:spacing w:val="-6"/>
                <w:sz w:val="26"/>
                <w:szCs w:val="26"/>
              </w:rPr>
              <w:t xml:space="preserve"> 77202</w:t>
            </w:r>
            <w:r w:rsidR="005C4E34" w:rsidRPr="0064740D">
              <w:rPr>
                <w:rFonts w:ascii="Times New Roman" w:eastAsia="Times New Roman" w:hAnsi="Times New Roman"/>
                <w:spacing w:val="-6"/>
                <w:sz w:val="26"/>
                <w:szCs w:val="26"/>
                <w:lang w:val="en-US"/>
              </w:rPr>
              <w:t>, 77205</w:t>
            </w:r>
          </w:p>
        </w:tc>
        <w:tc>
          <w:tcPr>
            <w:tcW w:w="1051" w:type="pct"/>
            <w:vAlign w:val="center"/>
            <w:hideMark/>
          </w:tcPr>
          <w:p w14:paraId="38BE68BF"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3.500</w:t>
            </w:r>
          </w:p>
        </w:tc>
      </w:tr>
      <w:tr w:rsidR="0064740D" w:rsidRPr="0064740D" w14:paraId="228A4A2D" w14:textId="77777777" w:rsidTr="00647B8E">
        <w:trPr>
          <w:trHeight w:val="1426"/>
        </w:trPr>
        <w:tc>
          <w:tcPr>
            <w:tcW w:w="446" w:type="pct"/>
            <w:vAlign w:val="center"/>
            <w:hideMark/>
          </w:tcPr>
          <w:p w14:paraId="559B6B53"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7</w:t>
            </w:r>
          </w:p>
        </w:tc>
        <w:tc>
          <w:tcPr>
            <w:tcW w:w="2535" w:type="pct"/>
            <w:vAlign w:val="center"/>
            <w:hideMark/>
          </w:tcPr>
          <w:p w14:paraId="46713056" w14:textId="77777777" w:rsidR="00647B8E" w:rsidRPr="0064740D" w:rsidRDefault="00647B8E" w:rsidP="00F87006">
            <w:pPr>
              <w:shd w:val="clear" w:color="auto" w:fill="FFFFFF"/>
              <w:spacing w:before="40"/>
              <w:rPr>
                <w:rFonts w:ascii="Times New Roman" w:eastAsia="Times New Roman" w:hAnsi="Times New Roman"/>
                <w:sz w:val="26"/>
                <w:szCs w:val="26"/>
              </w:rPr>
            </w:pPr>
            <w:r w:rsidRPr="0064740D">
              <w:rPr>
                <w:rFonts w:ascii="Times New Roman" w:eastAsia="Times New Roman" w:hAnsi="Times New Roman"/>
                <w:sz w:val="26"/>
                <w:szCs w:val="26"/>
                <w:lang w:val="en-US"/>
              </w:rPr>
              <w:t>Nhân văn, khoa học xã hội và hành vi, báo chí và thông tin, dịch vụ xã hội, du lịch, khách sạn, thể dục thể thao, dịch vụ vận tải, môi trường và bảo vệ môi trường</w:t>
            </w:r>
          </w:p>
        </w:tc>
        <w:tc>
          <w:tcPr>
            <w:tcW w:w="968" w:type="pct"/>
            <w:vAlign w:val="center"/>
          </w:tcPr>
          <w:p w14:paraId="7F581D45"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rPr>
              <w:t>722, 731, 732, 776, 781, 784, 785</w:t>
            </w:r>
          </w:p>
        </w:tc>
        <w:tc>
          <w:tcPr>
            <w:tcW w:w="1051" w:type="pct"/>
            <w:vAlign w:val="center"/>
            <w:hideMark/>
          </w:tcPr>
          <w:p w14:paraId="12FA2C83"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1.910</w:t>
            </w:r>
          </w:p>
        </w:tc>
      </w:tr>
      <w:tr w:rsidR="00647B8E" w:rsidRPr="0064740D" w14:paraId="5B959491" w14:textId="77777777" w:rsidTr="00647B8E">
        <w:trPr>
          <w:trHeight w:val="1426"/>
        </w:trPr>
        <w:tc>
          <w:tcPr>
            <w:tcW w:w="446" w:type="pct"/>
            <w:vAlign w:val="center"/>
          </w:tcPr>
          <w:p w14:paraId="2E4C56BF"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lastRenderedPageBreak/>
              <w:t>8</w:t>
            </w:r>
          </w:p>
        </w:tc>
        <w:tc>
          <w:tcPr>
            <w:tcW w:w="2535" w:type="pct"/>
            <w:vAlign w:val="center"/>
          </w:tcPr>
          <w:p w14:paraId="41A8B248" w14:textId="77777777" w:rsidR="00647B8E" w:rsidRPr="0064740D" w:rsidDel="00893532"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Lĩnh vực khác (ngành ghép, liên ngành)</w:t>
            </w:r>
          </w:p>
        </w:tc>
        <w:tc>
          <w:tcPr>
            <w:tcW w:w="968" w:type="pct"/>
            <w:vAlign w:val="center"/>
          </w:tcPr>
          <w:p w14:paraId="7FCC4646"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790</w:t>
            </w:r>
          </w:p>
        </w:tc>
        <w:tc>
          <w:tcPr>
            <w:tcW w:w="1051" w:type="pct"/>
            <w:vAlign w:val="center"/>
          </w:tcPr>
          <w:p w14:paraId="50BF726D" w14:textId="77777777" w:rsidR="00647B8E" w:rsidRPr="0064740D" w:rsidRDefault="00647B8E" w:rsidP="00F87006">
            <w:pPr>
              <w:shd w:val="clear" w:color="auto" w:fill="FFFFFF"/>
              <w:spacing w:before="40"/>
              <w:jc w:val="center"/>
              <w:rPr>
                <w:rFonts w:ascii="Times New Roman" w:eastAsia="Times New Roman" w:hAnsi="Times New Roman"/>
                <w:sz w:val="26"/>
                <w:szCs w:val="26"/>
              </w:rPr>
            </w:pPr>
            <w:r w:rsidRPr="0064740D">
              <w:rPr>
                <w:rFonts w:ascii="Times New Roman" w:eastAsia="Times New Roman" w:hAnsi="Times New Roman"/>
                <w:sz w:val="26"/>
                <w:szCs w:val="26"/>
              </w:rPr>
              <w:t>Bằng mức trung bình cộng học phí của các ngành</w:t>
            </w:r>
            <w:r w:rsidRPr="0064740D">
              <w:rPr>
                <w:rFonts w:eastAsia="Times New Roman"/>
                <w:sz w:val="26"/>
                <w:szCs w:val="26"/>
              </w:rPr>
              <w:t xml:space="preserve"> </w:t>
            </w:r>
            <w:r w:rsidRPr="0064740D">
              <w:rPr>
                <w:rFonts w:ascii="Times New Roman" w:eastAsia="Times New Roman" w:hAnsi="Times New Roman"/>
                <w:sz w:val="26"/>
                <w:szCs w:val="26"/>
              </w:rPr>
              <w:t>nêu trên có trong ngành ghép, liên ngành</w:t>
            </w:r>
          </w:p>
        </w:tc>
      </w:tr>
    </w:tbl>
    <w:p w14:paraId="26EF3D9C" w14:textId="7ED00910" w:rsidR="002C25DF" w:rsidRDefault="00027BEC" w:rsidP="00DD762B">
      <w:pPr>
        <w:widowControl w:val="0"/>
        <w:spacing w:before="120" w:after="120" w:line="360" w:lineRule="exact"/>
        <w:ind w:firstLine="567"/>
        <w:jc w:val="both"/>
        <w:rPr>
          <w:rFonts w:ascii="Times New Roman" w:hAnsi="Times New Roman" w:cs="Times New Roman"/>
          <w:bCs/>
          <w:sz w:val="28"/>
          <w:szCs w:val="28"/>
          <w:lang w:val="vi-VN"/>
        </w:rPr>
      </w:pPr>
      <w:r w:rsidRPr="00027BEC">
        <w:rPr>
          <w:rFonts w:ascii="Times New Roman" w:hAnsi="Times New Roman" w:cs="Times New Roman"/>
          <w:bCs/>
          <w:sz w:val="28"/>
          <w:szCs w:val="28"/>
          <w:lang w:val="vi-VN"/>
        </w:rPr>
        <w:t xml:space="preserve">b) </w:t>
      </w:r>
      <w:r w:rsidR="00611D3F" w:rsidRPr="00611D3F">
        <w:rPr>
          <w:rFonts w:ascii="Times New Roman" w:hAnsi="Times New Roman" w:cs="Times New Roman"/>
          <w:bCs/>
          <w:sz w:val="28"/>
          <w:szCs w:val="28"/>
          <w:lang w:val="vi-VN"/>
        </w:rPr>
        <w:t>Từ năm học 2027 - 2028 trở đi, mức trần học phí được điều chỉnh phù hợp với khả năng chi trả của người dân, điều kiện kinh tế - xã hội nhưng tối đa không vượt quá tốc độ tăng chỉ số giá tiêu dùng tại thời điểm xác định mức học phí so với cùng kỳ năm trước do cơ quan nhà nước có thẩm quyền công bố</w:t>
      </w:r>
      <w:r w:rsidR="002C25DF" w:rsidRPr="0064740D">
        <w:rPr>
          <w:rFonts w:ascii="Times New Roman" w:hAnsi="Times New Roman" w:cs="Times New Roman"/>
          <w:bCs/>
          <w:sz w:val="28"/>
          <w:szCs w:val="28"/>
          <w:lang w:val="vi-VN"/>
        </w:rPr>
        <w:t>.</w:t>
      </w:r>
    </w:p>
    <w:p w14:paraId="6221B516" w14:textId="60FBBB86" w:rsidR="00FD0A68" w:rsidRDefault="00C777B0" w:rsidP="00DD762B">
      <w:pPr>
        <w:widowControl w:val="0"/>
        <w:spacing w:before="120" w:after="120" w:line="360" w:lineRule="exact"/>
        <w:ind w:firstLine="567"/>
        <w:jc w:val="both"/>
        <w:rPr>
          <w:rFonts w:ascii="Times New Roman" w:hAnsi="Times New Roman" w:cs="Times New Roman"/>
          <w:bCs/>
          <w:sz w:val="28"/>
          <w:szCs w:val="28"/>
          <w:lang w:val="vi-VN"/>
        </w:rPr>
      </w:pPr>
      <w:r w:rsidRPr="00C777B0">
        <w:rPr>
          <w:rFonts w:ascii="Times New Roman" w:hAnsi="Times New Roman" w:cs="Times New Roman"/>
          <w:bCs/>
          <w:sz w:val="28"/>
          <w:szCs w:val="28"/>
          <w:lang w:val="vi-VN"/>
        </w:rPr>
        <w:t>2. Cơ sở giáo dục đại học công lập tự bảo đảm chi thường: mức học phí được xác định tối đa bằng 2,5  lần mức trần học phí tại khoản 1 Điều này tương ứng với từng khối ngành và từng năm học”.</w:t>
      </w:r>
    </w:p>
    <w:p w14:paraId="223E85BB" w14:textId="7A7CEE00" w:rsidR="001662F7" w:rsidRPr="001662F7" w:rsidRDefault="00847D8C" w:rsidP="00DD762B">
      <w:pPr>
        <w:widowControl w:val="0"/>
        <w:spacing w:before="120" w:after="120" w:line="360" w:lineRule="exact"/>
        <w:ind w:firstLine="567"/>
        <w:jc w:val="both"/>
        <w:rPr>
          <w:rFonts w:ascii="Times New Roman" w:hAnsi="Times New Roman" w:cs="Times New Roman"/>
          <w:bCs/>
          <w:sz w:val="28"/>
          <w:szCs w:val="28"/>
          <w:lang w:val="vi-VN"/>
        </w:rPr>
      </w:pPr>
      <w:r w:rsidRPr="00847D8C">
        <w:rPr>
          <w:rFonts w:ascii="Times New Roman" w:hAnsi="Times New Roman" w:cs="Times New Roman"/>
          <w:bCs/>
          <w:sz w:val="28"/>
          <w:szCs w:val="28"/>
          <w:lang w:val="vi-VN"/>
        </w:rPr>
        <w:t>3. Đối với chương trình đào tạo của cơ sở giáo dục đại học công lập đạt mức kiểm định chất lượng chương trình đào tạo theo tiêu chuẩn do Bộ Giáo dục và Đào tạo quy định hoặc đạt mức kiểm định chất lượng chương trình đào tạo theo tiêu chuẩn quốc tế hoặc tương đương, cơ sở giáo dục đại học căn cứ định mức kinh tế - kỹ thuật hoặc định mức chi phí của từng ngành, nghề đào tạo do cơ sở giáo dục ban hành để tự quyết định mức thu học phí; thực hiện công khai với người học, xã hội.</w:t>
      </w:r>
    </w:p>
    <w:p w14:paraId="56514557" w14:textId="539D223C" w:rsidR="00847D8C" w:rsidRDefault="001662F7" w:rsidP="00DD762B">
      <w:pPr>
        <w:widowControl w:val="0"/>
        <w:spacing w:before="120" w:after="120" w:line="360" w:lineRule="exact"/>
        <w:ind w:firstLine="567"/>
        <w:jc w:val="both"/>
        <w:rPr>
          <w:rFonts w:ascii="Times New Roman" w:hAnsi="Times New Roman" w:cs="Times New Roman"/>
          <w:bCs/>
          <w:sz w:val="28"/>
          <w:szCs w:val="28"/>
          <w:lang w:val="vi-VN"/>
        </w:rPr>
      </w:pPr>
      <w:r w:rsidRPr="001662F7">
        <w:rPr>
          <w:rFonts w:ascii="Times New Roman" w:hAnsi="Times New Roman" w:cs="Times New Roman"/>
          <w:bCs/>
          <w:sz w:val="28"/>
          <w:szCs w:val="28"/>
          <w:lang w:val="vi-VN"/>
        </w:rPr>
        <w:t>4. Mức trần học phí đối với đào tạo thạc sĩ, tiến sĩ của các cơ sở giáo dục đại học công lập được xác định bằng mức trần học phí đào tạo đại học quy định tại khoản 1, khoản 2 Điều này nhân hệ số 1,5 đối với đào tạo thạc sĩ, nhân hệ số 2,5 đối với đào tạo tiến sĩ tương ứng với từng khối ngành đào tạo của từng năm học theo các mức độ tự chủ.</w:t>
      </w:r>
    </w:p>
    <w:p w14:paraId="558966D9" w14:textId="3113B885" w:rsidR="001662F7" w:rsidRDefault="001662F7"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5. </w:t>
      </w:r>
      <w:r w:rsidR="00B4513F" w:rsidRPr="00B4513F">
        <w:rPr>
          <w:rFonts w:ascii="Times New Roman" w:hAnsi="Times New Roman" w:cs="Times New Roman"/>
          <w:bCs/>
          <w:sz w:val="28"/>
          <w:szCs w:val="28"/>
          <w:lang w:val="vi-VN"/>
        </w:rPr>
        <w:t>Mức học phí đào tạo hình thức vừa làm vừa học; đào tạo từ xa được xác định trên cơ sở chi phí hợp lý thực tế với mức thu không vượt quá 150% mức thu học phí so với hệ đào tạo chính quy tương ứng.</w:t>
      </w:r>
    </w:p>
    <w:p w14:paraId="30D70909" w14:textId="085ABF88" w:rsidR="00B4513F" w:rsidRDefault="00222602" w:rsidP="00DD762B">
      <w:pPr>
        <w:widowControl w:val="0"/>
        <w:spacing w:before="120" w:after="120" w:line="360" w:lineRule="exact"/>
        <w:ind w:firstLine="567"/>
        <w:jc w:val="both"/>
        <w:rPr>
          <w:rFonts w:ascii="Times New Roman" w:hAnsi="Times New Roman" w:cs="Times New Roman"/>
          <w:bCs/>
          <w:sz w:val="28"/>
          <w:szCs w:val="28"/>
          <w:lang w:val="vi-VN"/>
        </w:rPr>
      </w:pPr>
      <w:r w:rsidRPr="00222602">
        <w:rPr>
          <w:rFonts w:ascii="Times New Roman" w:hAnsi="Times New Roman" w:cs="Times New Roman"/>
          <w:bCs/>
          <w:sz w:val="28"/>
          <w:szCs w:val="28"/>
          <w:lang w:val="vi-VN"/>
        </w:rPr>
        <w:t>6. Trường hợp học trực tuyến (học online), cơ sở giáo dục đại học xác định mức thu học phí trên cơ sở chi phí phát sinh thực tế hợp lý, tối đa bằng mức học phí của cơ sở giáo dục đại học tương ứng từng khối ngành.</w:t>
      </w:r>
    </w:p>
    <w:p w14:paraId="700058AA" w14:textId="31E3C137" w:rsidR="00222602" w:rsidRDefault="0010061E" w:rsidP="00DD762B">
      <w:pPr>
        <w:widowControl w:val="0"/>
        <w:spacing w:before="120" w:after="120" w:line="360" w:lineRule="exact"/>
        <w:ind w:firstLine="567"/>
        <w:jc w:val="both"/>
        <w:rPr>
          <w:rFonts w:ascii="Times New Roman" w:hAnsi="Times New Roman" w:cs="Times New Roman"/>
          <w:bCs/>
          <w:sz w:val="28"/>
          <w:szCs w:val="28"/>
          <w:lang w:val="vi-VN"/>
        </w:rPr>
      </w:pPr>
      <w:r w:rsidRPr="0010061E">
        <w:rPr>
          <w:rFonts w:ascii="Times New Roman" w:hAnsi="Times New Roman" w:cs="Times New Roman"/>
          <w:bCs/>
          <w:sz w:val="28"/>
          <w:szCs w:val="28"/>
          <w:lang w:val="vi-VN"/>
        </w:rPr>
        <w:t>7. Mức học phí đối với các chương trình giáo dục thường xuyên, dịch vụ đào tạo, bồi dưỡng ngắn hạn phù hợp với ngành, lĩnh vực đào tạo của mỗi cơ sở theo quy định của pháp luật được các cơ sở giáo dục chủ động tính toán, quy định mức thu theo định mức kinh tế - kỹ thuật hoặc định mức chi phí do cơ sở giáo dục ban hành, bảo đảm tính công khai, minh bạch và giải trình với người học, xã hội.</w:t>
      </w:r>
    </w:p>
    <w:p w14:paraId="4A7A44F7"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lastRenderedPageBreak/>
        <w:t>8. Học phí đào tạo đại học tính theo tín chỉ, mô-đun:</w:t>
      </w:r>
    </w:p>
    <w:p w14:paraId="4FB4976A" w14:textId="77777777" w:rsid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a) Mức thu học phí của một tín chỉ, mô-đun được xác định căn cứ vào tổng thu học phí của toàn khóa học theo nhóm ngành, nghề đào tạo và tổng số tín chỉ, mô-đun toàn khóa theo công thức dưới đây:</w:t>
      </w:r>
    </w:p>
    <w:tbl>
      <w:tblPr>
        <w:tblW w:w="6946" w:type="dxa"/>
        <w:jc w:val="center"/>
        <w:tblBorders>
          <w:top w:val="nil"/>
          <w:left w:val="nil"/>
          <w:bottom w:val="nil"/>
          <w:right w:val="nil"/>
          <w:insideH w:val="nil"/>
          <w:insideV w:val="nil"/>
        </w:tblBorders>
        <w:tblLayout w:type="fixed"/>
        <w:tblLook w:val="0600" w:firstRow="0" w:lastRow="0" w:firstColumn="0" w:lastColumn="0" w:noHBand="1" w:noVBand="1"/>
      </w:tblPr>
      <w:tblGrid>
        <w:gridCol w:w="2926"/>
        <w:gridCol w:w="4020"/>
      </w:tblGrid>
      <w:tr w:rsidR="00C36B37" w:rsidRPr="00C36B37" w14:paraId="2860924B" w14:textId="77777777" w:rsidTr="00C36B37">
        <w:trPr>
          <w:trHeight w:val="495"/>
          <w:jc w:val="center"/>
        </w:trPr>
        <w:tc>
          <w:tcPr>
            <w:tcW w:w="2926" w:type="dxa"/>
            <w:vMerge w:val="restart"/>
            <w:tcBorders>
              <w:top w:val="nil"/>
              <w:left w:val="nil"/>
              <w:bottom w:val="nil"/>
              <w:right w:val="nil"/>
            </w:tcBorders>
            <w:tcMar>
              <w:top w:w="0" w:type="dxa"/>
              <w:left w:w="20" w:type="dxa"/>
              <w:bottom w:w="0" w:type="dxa"/>
              <w:right w:w="20" w:type="dxa"/>
            </w:tcMar>
            <w:vAlign w:val="center"/>
          </w:tcPr>
          <w:p w14:paraId="607C828C" w14:textId="4AEDB0A2" w:rsidR="00C36B37" w:rsidRPr="00C36B37" w:rsidRDefault="00C36B37" w:rsidP="00DD762B">
            <w:pPr>
              <w:spacing w:before="120" w:after="120" w:line="311" w:lineRule="auto"/>
              <w:rPr>
                <w:rFonts w:ascii="Times New Roman" w:hAnsi="Times New Roman" w:cs="Times New Roman"/>
                <w:color w:val="000000" w:themeColor="text1"/>
                <w:sz w:val="24"/>
                <w:szCs w:val="24"/>
              </w:rPr>
            </w:pPr>
            <w:r w:rsidRPr="00C36B37">
              <w:rPr>
                <w:rFonts w:ascii="Times New Roman" w:hAnsi="Times New Roman" w:cs="Times New Roman"/>
                <w:color w:val="000000" w:themeColor="text1"/>
                <w:sz w:val="24"/>
                <w:szCs w:val="24"/>
              </w:rPr>
              <w:t>Học phí tín chỉ, mô-đun =</w:t>
            </w:r>
          </w:p>
        </w:tc>
        <w:tc>
          <w:tcPr>
            <w:tcW w:w="4020" w:type="dxa"/>
            <w:tcBorders>
              <w:top w:val="nil"/>
              <w:left w:val="nil"/>
              <w:bottom w:val="single" w:sz="6" w:space="0" w:color="000000"/>
              <w:right w:val="nil"/>
            </w:tcBorders>
            <w:tcMar>
              <w:top w:w="0" w:type="dxa"/>
              <w:left w:w="20" w:type="dxa"/>
              <w:bottom w:w="0" w:type="dxa"/>
              <w:right w:w="20" w:type="dxa"/>
            </w:tcMar>
            <w:vAlign w:val="center"/>
          </w:tcPr>
          <w:p w14:paraId="23A91392" w14:textId="77777777" w:rsidR="00C36B37" w:rsidRPr="00C36B37" w:rsidRDefault="00C36B37" w:rsidP="00DD762B">
            <w:pPr>
              <w:spacing w:before="120" w:after="120" w:line="311" w:lineRule="auto"/>
              <w:jc w:val="center"/>
              <w:rPr>
                <w:rFonts w:ascii="Times New Roman" w:hAnsi="Times New Roman" w:cs="Times New Roman"/>
                <w:color w:val="000000" w:themeColor="text1"/>
                <w:sz w:val="24"/>
                <w:szCs w:val="24"/>
              </w:rPr>
            </w:pPr>
            <w:r w:rsidRPr="00C36B37">
              <w:rPr>
                <w:rFonts w:ascii="Times New Roman" w:hAnsi="Times New Roman" w:cs="Times New Roman"/>
                <w:color w:val="000000" w:themeColor="text1"/>
                <w:sz w:val="24"/>
                <w:szCs w:val="24"/>
              </w:rPr>
              <w:t>Tổng học phí toàn khóa</w:t>
            </w:r>
          </w:p>
        </w:tc>
      </w:tr>
      <w:tr w:rsidR="00C36B37" w:rsidRPr="00C36B37" w14:paraId="68FA02D1" w14:textId="77777777" w:rsidTr="00C36B37">
        <w:trPr>
          <w:trHeight w:val="480"/>
          <w:jc w:val="center"/>
        </w:trPr>
        <w:tc>
          <w:tcPr>
            <w:tcW w:w="2926" w:type="dxa"/>
            <w:vMerge/>
            <w:tcBorders>
              <w:top w:val="nil"/>
              <w:left w:val="nil"/>
              <w:bottom w:val="nil"/>
              <w:right w:val="nil"/>
            </w:tcBorders>
            <w:tcMar>
              <w:top w:w="100" w:type="dxa"/>
              <w:left w:w="100" w:type="dxa"/>
              <w:bottom w:w="100" w:type="dxa"/>
              <w:right w:w="100" w:type="dxa"/>
            </w:tcMar>
            <w:vAlign w:val="center"/>
          </w:tcPr>
          <w:p w14:paraId="1BD92150" w14:textId="77777777" w:rsidR="00C36B37" w:rsidRPr="00C36B37" w:rsidRDefault="00C36B37" w:rsidP="00DD762B">
            <w:pPr>
              <w:spacing w:before="120" w:after="120" w:line="240" w:lineRule="auto"/>
              <w:rPr>
                <w:rFonts w:ascii="Times New Roman" w:hAnsi="Times New Roman" w:cs="Times New Roman"/>
                <w:color w:val="000000" w:themeColor="text1"/>
                <w:sz w:val="24"/>
                <w:szCs w:val="24"/>
              </w:rPr>
            </w:pPr>
          </w:p>
        </w:tc>
        <w:tc>
          <w:tcPr>
            <w:tcW w:w="4020" w:type="dxa"/>
            <w:tcBorders>
              <w:top w:val="nil"/>
              <w:left w:val="nil"/>
              <w:bottom w:val="nil"/>
              <w:right w:val="nil"/>
            </w:tcBorders>
            <w:tcMar>
              <w:top w:w="0" w:type="dxa"/>
              <w:left w:w="20" w:type="dxa"/>
              <w:bottom w:w="0" w:type="dxa"/>
              <w:right w:w="20" w:type="dxa"/>
            </w:tcMar>
            <w:vAlign w:val="center"/>
          </w:tcPr>
          <w:p w14:paraId="73DFBA46" w14:textId="77777777" w:rsidR="00C36B37" w:rsidRPr="00C36B37" w:rsidRDefault="00C36B37" w:rsidP="00DD762B">
            <w:pPr>
              <w:spacing w:before="120" w:after="120" w:line="311" w:lineRule="auto"/>
              <w:jc w:val="center"/>
              <w:rPr>
                <w:rFonts w:ascii="Times New Roman" w:hAnsi="Times New Roman" w:cs="Times New Roman"/>
                <w:color w:val="000000" w:themeColor="text1"/>
                <w:sz w:val="24"/>
                <w:szCs w:val="24"/>
              </w:rPr>
            </w:pPr>
            <w:r w:rsidRPr="00C36B37">
              <w:rPr>
                <w:rFonts w:ascii="Times New Roman" w:hAnsi="Times New Roman" w:cs="Times New Roman"/>
                <w:color w:val="000000" w:themeColor="text1"/>
                <w:sz w:val="24"/>
                <w:szCs w:val="24"/>
              </w:rPr>
              <w:t>Tổng số tín chỉ, mô-đun toàn khóa</w:t>
            </w:r>
          </w:p>
        </w:tc>
      </w:tr>
    </w:tbl>
    <w:p w14:paraId="4B049344"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Tổng học phí toàn khóa = mức thu học phí 1 sinh viên/1 tháng x 10 tháng x số năm học, bảo đảm nguyên tắc tổng học phí theo tín chỉ của chương trình đào tạo tối đa bằng tổng học phí tính theo niên chế.</w:t>
      </w:r>
    </w:p>
    <w:p w14:paraId="099283AE"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b</w:t>
      </w:r>
      <w:r w:rsidRPr="00FF0B76">
        <w:rPr>
          <w:rFonts w:ascii="Times New Roman" w:hAnsi="Times New Roman" w:cs="Times New Roman"/>
          <w:bCs/>
          <w:spacing w:val="-2"/>
          <w:sz w:val="28"/>
          <w:szCs w:val="28"/>
          <w:lang w:val="vi-VN"/>
        </w:rPr>
        <w:t>) Trường hợp học quá thời hạn quy định của chương trình đào tạo, học phí tín chỉ áp dụng từ thời điểm quá hạn được xác định lại trên cơ sở thời gian học thực tế trên nguyên tắc bù đắp chi phí và thực hiện công khai, giải trình với người học</w:t>
      </w:r>
      <w:r w:rsidRPr="00FD0536">
        <w:rPr>
          <w:rFonts w:ascii="Times New Roman" w:hAnsi="Times New Roman" w:cs="Times New Roman"/>
          <w:bCs/>
          <w:sz w:val="28"/>
          <w:szCs w:val="28"/>
          <w:lang w:val="vi-VN"/>
        </w:rPr>
        <w:t>;</w:t>
      </w:r>
    </w:p>
    <w:p w14:paraId="54D253DF"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c) Trường hợp đào tạo bằng tốt nghiệp thứ 2 trình độ đại học, người đóng học phí của các tín chỉ thực học theo chương trình đào tạo.</w:t>
      </w:r>
    </w:p>
    <w:p w14:paraId="2B3ABB04" w14:textId="03499BB9" w:rsidR="00972A26" w:rsidRDefault="002455F8" w:rsidP="00DD762B">
      <w:pPr>
        <w:widowControl w:val="0"/>
        <w:spacing w:before="120" w:after="120" w:line="360" w:lineRule="exact"/>
        <w:ind w:firstLine="567"/>
        <w:jc w:val="both"/>
        <w:rPr>
          <w:rFonts w:ascii="Times New Roman" w:hAnsi="Times New Roman" w:cs="Times New Roman"/>
          <w:bCs/>
          <w:sz w:val="28"/>
          <w:szCs w:val="28"/>
          <w:lang w:val="vi-VN"/>
        </w:rPr>
      </w:pPr>
      <w:r w:rsidRPr="002455F8">
        <w:rPr>
          <w:rFonts w:ascii="Times New Roman" w:hAnsi="Times New Roman" w:cs="Times New Roman"/>
          <w:bCs/>
          <w:sz w:val="28"/>
          <w:szCs w:val="28"/>
          <w:lang w:val="vi-VN"/>
        </w:rPr>
        <w:t>9. Các cơ sở giáo dục công lập căn cứ vào mức trần học phí tại Điều này và định mức kinh tế - kỹ thuật hoặc định mức chi phí của từng ngành, chương trình đào tạo do cơ sở giáo dục ban hành để quyết định mức thu học phí cụ thể đối với từng năm học, ngành, chương trình đào tạo thuộc thẩm quyền quản lý.</w:t>
      </w:r>
    </w:p>
    <w:p w14:paraId="08578E6D" w14:textId="161D5F72" w:rsidR="002455F8" w:rsidRDefault="005B16F3" w:rsidP="00DD762B">
      <w:pPr>
        <w:widowControl w:val="0"/>
        <w:spacing w:before="120" w:after="120" w:line="360" w:lineRule="exact"/>
        <w:ind w:firstLine="567"/>
        <w:jc w:val="both"/>
        <w:rPr>
          <w:rFonts w:ascii="Times New Roman" w:hAnsi="Times New Roman" w:cs="Times New Roman"/>
          <w:bCs/>
          <w:sz w:val="28"/>
          <w:szCs w:val="28"/>
          <w:lang w:val="vi-VN"/>
        </w:rPr>
      </w:pPr>
      <w:r w:rsidRPr="005B16F3">
        <w:rPr>
          <w:rFonts w:ascii="Times New Roman" w:hAnsi="Times New Roman" w:cs="Times New Roman"/>
          <w:bCs/>
          <w:sz w:val="28"/>
          <w:szCs w:val="28"/>
          <w:lang w:val="vi-VN"/>
        </w:rPr>
        <w:t>10. Đối với các cơ sở giáo dục đại học do các tổ chức kinh tế, doanh nghiệp nhà nước quản lý trực tiếp: thủ trưởng các cơ sở giáo dục căn cứ vào mức trần học phí trên và định mức kinh tế - kỹ thuật hoặc định mức chi phí của từng ngành, nghề đào tạo do cơ sở giáo dục ban hành để quyết định mức thu học phí cụ thể đối với từng năm học, ngành, nghề đào tạo thuộc thẩm quyền quản lý nhưng không vượt quá mức trần học phí theo quy định tại khoản 3, 4, 5, 6, 7, 8, 9 Điều này.</w:t>
      </w:r>
    </w:p>
    <w:p w14:paraId="7855E418" w14:textId="067B8C6B" w:rsidR="00E501E4" w:rsidRDefault="007B2DD3" w:rsidP="00DD762B">
      <w:pPr>
        <w:widowControl w:val="0"/>
        <w:spacing w:before="120" w:after="120" w:line="360" w:lineRule="exact"/>
        <w:ind w:firstLine="567"/>
        <w:jc w:val="both"/>
        <w:rPr>
          <w:rFonts w:ascii="Times New Roman" w:hAnsi="Times New Roman" w:cs="Times New Roman"/>
          <w:bCs/>
          <w:sz w:val="28"/>
          <w:szCs w:val="28"/>
          <w:lang w:val="vi-VN"/>
        </w:rPr>
      </w:pPr>
      <w:r w:rsidRPr="007B2DD3">
        <w:rPr>
          <w:rFonts w:ascii="Times New Roman" w:hAnsi="Times New Roman" w:cs="Times New Roman"/>
          <w:bCs/>
          <w:sz w:val="28"/>
          <w:szCs w:val="28"/>
          <w:lang w:val="vi-VN"/>
        </w:rPr>
        <w:t>11. Các cơ sở giáo dục đại học công lập được quy định mức học phí đối với các trường hợp học lại. Mức học phí học lại tối đa không vượt quá mức trần học phí quy định tại Nghị định này phù hợp với từng loại hình đơn vị. Trường hợp tổ chức học riêng theo nhu cầu người học thì mức thu theo thỏa thuận giữa người học và cơ sở giáo dục đại học công lập trên cơ sở bù đắp đủ chi phí</w:t>
      </w:r>
      <w:r>
        <w:rPr>
          <w:rFonts w:ascii="Times New Roman" w:hAnsi="Times New Roman" w:cs="Times New Roman"/>
          <w:bCs/>
          <w:sz w:val="28"/>
          <w:szCs w:val="28"/>
          <w:lang w:val="vi-VN"/>
        </w:rPr>
        <w:t>.</w:t>
      </w:r>
    </w:p>
    <w:p w14:paraId="2C3F5A91" w14:textId="60F5BD96" w:rsidR="004046FC" w:rsidRDefault="00E53AD2" w:rsidP="00DD762B">
      <w:pPr>
        <w:widowControl w:val="0"/>
        <w:spacing w:before="120" w:after="120" w:line="360" w:lineRule="exact"/>
        <w:ind w:firstLine="567"/>
        <w:jc w:val="both"/>
        <w:rPr>
          <w:rFonts w:ascii="Times New Roman" w:hAnsi="Times New Roman" w:cs="Times New Roman"/>
          <w:bCs/>
          <w:sz w:val="28"/>
          <w:szCs w:val="28"/>
          <w:lang w:val="vi-VN"/>
        </w:rPr>
      </w:pPr>
      <w:r w:rsidRPr="00FF0B76">
        <w:rPr>
          <w:rFonts w:ascii="Times New Roman" w:hAnsi="Times New Roman" w:cs="Times New Roman"/>
          <w:bCs/>
          <w:sz w:val="28"/>
          <w:szCs w:val="28"/>
          <w:lang w:val="vi-VN"/>
        </w:rPr>
        <w:t xml:space="preserve">12. Sinh viên đại học, học viên cao học, nghiên cứu sinh là người nước ngoài đang theo học tại cơ sở giáo dục đại học công lập nộp học phí theo mức thu do cơ sở giáo dục đại học quy định hoặc theo hiệp định, thỏa thuận hợp tác với bên nước </w:t>
      </w:r>
      <w:r w:rsidR="007C2662" w:rsidRPr="00FF0B76">
        <w:rPr>
          <w:rFonts w:ascii="Times New Roman" w:hAnsi="Times New Roman" w:cs="Times New Roman"/>
          <w:bCs/>
          <w:sz w:val="28"/>
          <w:szCs w:val="28"/>
          <w:lang w:val="vi-VN"/>
        </w:rPr>
        <w:t>ngoài</w:t>
      </w:r>
      <w:r w:rsidR="007C2662">
        <w:rPr>
          <w:rFonts w:ascii="Times New Roman" w:hAnsi="Times New Roman" w:cs="Times New Roman"/>
          <w:bCs/>
          <w:sz w:val="28"/>
          <w:szCs w:val="28"/>
          <w:lang w:val="vi-VN"/>
        </w:rPr>
        <w:t>”</w:t>
      </w:r>
      <w:r w:rsidRPr="00E53AD2">
        <w:rPr>
          <w:rFonts w:ascii="Times New Roman" w:hAnsi="Times New Roman" w:cs="Times New Roman"/>
          <w:bCs/>
          <w:sz w:val="28"/>
          <w:szCs w:val="28"/>
          <w:lang w:val="vi-VN"/>
        </w:rPr>
        <w:t>.</w:t>
      </w:r>
    </w:p>
    <w:p w14:paraId="3141B628" w14:textId="4C27C1C5" w:rsidR="004046FC" w:rsidRDefault="002C25DF" w:rsidP="00DD762B">
      <w:pPr>
        <w:widowControl w:val="0"/>
        <w:spacing w:before="120" w:after="120" w:line="360" w:lineRule="exact"/>
        <w:ind w:firstLine="567"/>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6</w:t>
      </w:r>
      <w:r w:rsidRPr="00FF0B76">
        <w:rPr>
          <w:rFonts w:ascii="Times New Roman" w:eastAsia="Times New Roman" w:hAnsi="Times New Roman" w:cs="Times New Roman"/>
          <w:spacing w:val="-2"/>
          <w:sz w:val="28"/>
          <w:szCs w:val="28"/>
          <w:lang w:val="vi-VN"/>
        </w:rPr>
        <w:t xml:space="preserve">. </w:t>
      </w:r>
      <w:r w:rsidR="003F4CF1" w:rsidRPr="00FF0B76">
        <w:rPr>
          <w:rFonts w:ascii="Times New Roman" w:eastAsia="Times New Roman" w:hAnsi="Times New Roman" w:cs="Times New Roman"/>
          <w:spacing w:val="-2"/>
          <w:sz w:val="28"/>
          <w:szCs w:val="28"/>
          <w:lang w:val="vi-VN"/>
        </w:rPr>
        <w:t>Sửa đổi</w:t>
      </w:r>
      <w:r w:rsidR="00BD3665" w:rsidRPr="00FF0B76">
        <w:rPr>
          <w:rFonts w:ascii="Times New Roman" w:eastAsia="Times New Roman" w:hAnsi="Times New Roman" w:cs="Times New Roman"/>
          <w:spacing w:val="-2"/>
          <w:sz w:val="28"/>
          <w:szCs w:val="28"/>
          <w:lang w:val="vi-VN"/>
        </w:rPr>
        <w:t>, bổ sung</w:t>
      </w:r>
      <w:r w:rsidR="003F4CF1" w:rsidRPr="00FF0B76">
        <w:rPr>
          <w:rFonts w:ascii="Times New Roman" w:eastAsia="Times New Roman" w:hAnsi="Times New Roman" w:cs="Times New Roman"/>
          <w:spacing w:val="-2"/>
          <w:sz w:val="28"/>
          <w:szCs w:val="28"/>
          <w:lang w:val="vi-VN"/>
        </w:rPr>
        <w:t xml:space="preserve"> khoản </w:t>
      </w:r>
      <w:r w:rsidR="00A7617E" w:rsidRPr="00FF0B76">
        <w:rPr>
          <w:rFonts w:ascii="Times New Roman" w:eastAsia="Times New Roman" w:hAnsi="Times New Roman" w:cs="Times New Roman"/>
          <w:spacing w:val="-2"/>
          <w:sz w:val="28"/>
          <w:szCs w:val="28"/>
          <w:lang w:val="vi-VN"/>
        </w:rPr>
        <w:t xml:space="preserve">8, 12, </w:t>
      </w:r>
      <w:r w:rsidR="007E44C7" w:rsidRPr="00FF0B76">
        <w:rPr>
          <w:rFonts w:ascii="Times New Roman" w:eastAsia="Times New Roman" w:hAnsi="Times New Roman" w:cs="Times New Roman"/>
          <w:spacing w:val="-2"/>
          <w:sz w:val="28"/>
          <w:szCs w:val="28"/>
          <w:lang w:val="vi-VN"/>
        </w:rPr>
        <w:t>13, 14</w:t>
      </w:r>
      <w:r w:rsidR="00B877F9" w:rsidRPr="00FF0B76">
        <w:rPr>
          <w:rFonts w:ascii="Times New Roman" w:eastAsia="Times New Roman" w:hAnsi="Times New Roman" w:cs="Times New Roman"/>
          <w:spacing w:val="-2"/>
          <w:sz w:val="28"/>
          <w:szCs w:val="28"/>
          <w:lang w:val="vi-VN"/>
        </w:rPr>
        <w:t xml:space="preserve"> và bổ sung khoản 15</w:t>
      </w:r>
      <w:r w:rsidR="007E44C7" w:rsidRPr="00FF0B76">
        <w:rPr>
          <w:rFonts w:ascii="Times New Roman" w:eastAsia="Times New Roman" w:hAnsi="Times New Roman" w:cs="Times New Roman"/>
          <w:spacing w:val="-2"/>
          <w:sz w:val="28"/>
          <w:szCs w:val="28"/>
          <w:lang w:val="vi-VN"/>
        </w:rPr>
        <w:t xml:space="preserve"> </w:t>
      </w:r>
      <w:r w:rsidR="003F4CF1" w:rsidRPr="00FF0B76">
        <w:rPr>
          <w:rFonts w:ascii="Times New Roman" w:eastAsia="Times New Roman" w:hAnsi="Times New Roman" w:cs="Times New Roman"/>
          <w:spacing w:val="-2"/>
          <w:sz w:val="28"/>
          <w:szCs w:val="28"/>
          <w:lang w:val="vi-VN"/>
        </w:rPr>
        <w:t>Điều 10 như sau</w:t>
      </w:r>
      <w:r w:rsidR="003F4CF1" w:rsidRPr="0064740D">
        <w:rPr>
          <w:rFonts w:ascii="Times New Roman" w:eastAsia="Times New Roman" w:hAnsi="Times New Roman" w:cs="Times New Roman"/>
          <w:sz w:val="28"/>
          <w:szCs w:val="28"/>
          <w:lang w:val="vi-VN"/>
        </w:rPr>
        <w:t>:</w:t>
      </w:r>
    </w:p>
    <w:p w14:paraId="4B01BFB2" w14:textId="2D352607" w:rsidR="0008338E" w:rsidRDefault="0008338E" w:rsidP="00DD762B">
      <w:pPr>
        <w:widowControl w:val="0"/>
        <w:spacing w:before="120" w:after="120" w:line="360" w:lineRule="exact"/>
        <w:ind w:firstLine="567"/>
        <w:jc w:val="both"/>
        <w:rPr>
          <w:rFonts w:ascii="Times New Roman" w:eastAsia="Times New Roman" w:hAnsi="Times New Roman" w:cs="Times New Roman"/>
          <w:sz w:val="28"/>
          <w:szCs w:val="28"/>
          <w:lang w:val="vi-VN"/>
        </w:rPr>
      </w:pPr>
      <w:r w:rsidRPr="0008338E">
        <w:rPr>
          <w:rFonts w:ascii="Times New Roman" w:eastAsia="Times New Roman" w:hAnsi="Times New Roman" w:cs="Times New Roman"/>
          <w:sz w:val="28"/>
          <w:szCs w:val="28"/>
          <w:lang w:val="vi-VN"/>
        </w:rPr>
        <w:lastRenderedPageBreak/>
        <w:t xml:space="preserve">“8. Sinh viên học chuyên ngành Mác-Lênin và Tư tưởng Hồ Chí Minh. Người học các ngành, nghề nông nghiệp, lâm nghiệp, thủy sản, xây dựng, nghệ thuật, </w:t>
      </w:r>
      <w:r w:rsidR="00917B70">
        <w:rPr>
          <w:rFonts w:ascii="Times New Roman" w:eastAsia="Times New Roman" w:hAnsi="Times New Roman" w:cs="Times New Roman"/>
          <w:sz w:val="28"/>
          <w:szCs w:val="28"/>
          <w:lang w:val="vi-VN"/>
        </w:rPr>
        <w:t xml:space="preserve">thể dục </w:t>
      </w:r>
      <w:r w:rsidRPr="0008338E">
        <w:rPr>
          <w:rFonts w:ascii="Times New Roman" w:eastAsia="Times New Roman" w:hAnsi="Times New Roman" w:cs="Times New Roman"/>
          <w:sz w:val="28"/>
          <w:szCs w:val="28"/>
          <w:lang w:val="vi-VN"/>
        </w:rPr>
        <w:t>thể thao</w:t>
      </w:r>
      <w:r>
        <w:rPr>
          <w:rFonts w:ascii="Times New Roman" w:eastAsia="Times New Roman" w:hAnsi="Times New Roman" w:cs="Times New Roman"/>
          <w:sz w:val="28"/>
          <w:szCs w:val="28"/>
          <w:lang w:val="vi-VN"/>
        </w:rPr>
        <w:t>.</w:t>
      </w:r>
    </w:p>
    <w:p w14:paraId="4B16DF96" w14:textId="5A59DEC6" w:rsidR="0008338E" w:rsidRDefault="00762B2C" w:rsidP="00DD762B">
      <w:pPr>
        <w:widowControl w:val="0"/>
        <w:spacing w:before="120" w:after="120" w:line="360" w:lineRule="exact"/>
        <w:ind w:firstLine="567"/>
        <w:jc w:val="both"/>
        <w:rPr>
          <w:rFonts w:ascii="Times New Roman" w:eastAsia="Times New Roman" w:hAnsi="Times New Roman" w:cs="Times New Roman"/>
          <w:bCs/>
          <w:sz w:val="28"/>
          <w:szCs w:val="28"/>
          <w:lang w:val="vi-VN"/>
        </w:rPr>
      </w:pPr>
      <w:r w:rsidRPr="00762B2C">
        <w:rPr>
          <w:rFonts w:ascii="Times New Roman" w:eastAsia="Times New Roman" w:hAnsi="Times New Roman" w:cs="Times New Roman"/>
          <w:bCs/>
          <w:sz w:val="28"/>
          <w:szCs w:val="28"/>
          <w:lang w:val="vi-VN"/>
        </w:rPr>
        <w:t>12. Người tốt nghiệp trung học cơ sở học tiếp lên trình độ trung cấp theo quy định của Luật Giáo dục nghề nghiệp năm 2025.</w:t>
      </w:r>
    </w:p>
    <w:p w14:paraId="3722FB78" w14:textId="12C7BA81" w:rsidR="00762B2C" w:rsidRDefault="00762B2C" w:rsidP="00DD762B">
      <w:pPr>
        <w:widowControl w:val="0"/>
        <w:spacing w:before="120" w:after="120" w:line="360" w:lineRule="exact"/>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13. </w:t>
      </w:r>
      <w:r w:rsidR="00C80268" w:rsidRPr="00C80268">
        <w:rPr>
          <w:rFonts w:ascii="Times New Roman" w:eastAsia="Times New Roman" w:hAnsi="Times New Roman" w:cs="Times New Roman"/>
          <w:bCs/>
          <w:sz w:val="28"/>
          <w:szCs w:val="28"/>
          <w:lang w:val="vi-VN"/>
        </w:rPr>
        <w:t>Người học các ngành, nghề đào tạo khó tuyển sinh nhưng xã hội có nhu cầu; các ngành, nghề đặc thù; một số ngành, lĩnh vực kinh tế trọng điểm đáp ứng yêu cầu phát triển kinh tế - xã hội theo danh mục do Bộ trưởng Bộ Giáo dục và Đào tạo quy định.</w:t>
      </w:r>
    </w:p>
    <w:p w14:paraId="31F2B78D" w14:textId="4833B98B" w:rsidR="00C80268" w:rsidRPr="00762B2C" w:rsidRDefault="00C80268" w:rsidP="00DD762B">
      <w:pPr>
        <w:widowControl w:val="0"/>
        <w:spacing w:before="120" w:after="120" w:line="360" w:lineRule="exact"/>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14. </w:t>
      </w:r>
      <w:r w:rsidR="00C652C2" w:rsidRPr="00C652C2">
        <w:rPr>
          <w:rFonts w:ascii="Times New Roman" w:eastAsia="Times New Roman" w:hAnsi="Times New Roman" w:cs="Times New Roman"/>
          <w:bCs/>
          <w:sz w:val="28"/>
          <w:szCs w:val="28"/>
          <w:lang w:val="vi-VN"/>
        </w:rPr>
        <w:t>Người học các ngành, nghề đặc thù thuộc lĩnh vực quốc phòng và an ninh theo danh mục do Bộ trưởng Bộ Quốc phòng, Bộ trưởng Bộ Công an quy định</w:t>
      </w:r>
      <w:r w:rsidR="00C652C2">
        <w:rPr>
          <w:rFonts w:ascii="Times New Roman" w:eastAsia="Times New Roman" w:hAnsi="Times New Roman" w:cs="Times New Roman"/>
          <w:bCs/>
          <w:sz w:val="28"/>
          <w:szCs w:val="28"/>
          <w:lang w:val="vi-VN"/>
        </w:rPr>
        <w:t>.</w:t>
      </w:r>
    </w:p>
    <w:p w14:paraId="06CD1F83" w14:textId="476F72AA" w:rsidR="0008338E" w:rsidRDefault="00CF7E6E" w:rsidP="00DD762B">
      <w:pPr>
        <w:widowControl w:val="0"/>
        <w:spacing w:before="120" w:after="120" w:line="360" w:lineRule="exact"/>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15. </w:t>
      </w:r>
      <w:r w:rsidRPr="00CF7E6E">
        <w:rPr>
          <w:rFonts w:ascii="Times New Roman" w:eastAsia="Times New Roman" w:hAnsi="Times New Roman" w:cs="Times New Roman"/>
          <w:sz w:val="28"/>
          <w:szCs w:val="28"/>
          <w:lang w:val="vi-VN"/>
        </w:rPr>
        <w:t>Người học chương trình giáo dục trung học nghề</w:t>
      </w:r>
      <w:r w:rsidR="00BD7B21">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p>
    <w:p w14:paraId="64EF1DF5" w14:textId="3908ACDA" w:rsidR="00BD7B21" w:rsidRPr="00BD7B21" w:rsidRDefault="00F37BB8"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hAnsi="Times New Roman" w:cs="Times New Roman"/>
          <w:bCs/>
          <w:sz w:val="28"/>
          <w:szCs w:val="28"/>
          <w:lang w:val="vi-VN"/>
        </w:rPr>
        <w:t>7</w:t>
      </w:r>
      <w:r w:rsidR="00BD7B21" w:rsidRPr="00BD7B21">
        <w:rPr>
          <w:rFonts w:ascii="Times New Roman" w:hAnsi="Times New Roman" w:cs="Times New Roman"/>
          <w:bCs/>
          <w:sz w:val="28"/>
          <w:szCs w:val="28"/>
          <w:lang w:val="vi-VN"/>
        </w:rPr>
        <w:t>. Sửa đổi, bổ sung khoản 2 Điều 16 như sau:</w:t>
      </w:r>
    </w:p>
    <w:p w14:paraId="2A59B5FB" w14:textId="445D1CB1" w:rsidR="0008338E" w:rsidRDefault="00BD7B21" w:rsidP="00DD762B">
      <w:pPr>
        <w:widowControl w:val="0"/>
        <w:spacing w:before="120" w:after="120" w:line="360" w:lineRule="exact"/>
        <w:ind w:firstLine="567"/>
        <w:jc w:val="both"/>
        <w:rPr>
          <w:rFonts w:ascii="Times New Roman" w:hAnsi="Times New Roman" w:cs="Times New Roman"/>
          <w:bCs/>
          <w:sz w:val="28"/>
          <w:szCs w:val="28"/>
          <w:lang w:val="vi-VN"/>
        </w:rPr>
      </w:pPr>
      <w:r w:rsidRPr="00BD7B21">
        <w:rPr>
          <w:rFonts w:ascii="Times New Roman" w:hAnsi="Times New Roman" w:cs="Times New Roman"/>
          <w:bCs/>
          <w:sz w:val="28"/>
          <w:szCs w:val="28"/>
          <w:lang w:val="vi-VN"/>
        </w:rPr>
        <w:t>“2. Các đối tượng được giảm 50% học phí gồm: Học sinh, sinh viên trong các cơ sở giáo dục nghề nghiệp, cơ sở giáo dục đại học có cha hoặc mẹ bị tai nạn lao động được hưởng trợ cấp thường xuyên hoặc mắc bệnh nghề nghiệp được hưởng trợ cấp thường xuyên”.</w:t>
      </w:r>
    </w:p>
    <w:p w14:paraId="0BD84BD7" w14:textId="77777777" w:rsidR="00257159" w:rsidRDefault="00F23846"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8. </w:t>
      </w:r>
      <w:r w:rsidR="00BB681C" w:rsidRPr="00BB681C">
        <w:rPr>
          <w:rFonts w:ascii="Times New Roman" w:hAnsi="Times New Roman" w:cs="Times New Roman"/>
          <w:bCs/>
          <w:sz w:val="28"/>
          <w:szCs w:val="28"/>
          <w:lang w:val="vi-VN"/>
        </w:rPr>
        <w:t>Sửa đổi, bổ sung khoản 3</w:t>
      </w:r>
      <w:r w:rsidR="00BB681C">
        <w:rPr>
          <w:rFonts w:ascii="Times New Roman" w:hAnsi="Times New Roman" w:cs="Times New Roman"/>
          <w:bCs/>
          <w:sz w:val="28"/>
          <w:szCs w:val="28"/>
          <w:lang w:val="vi-VN"/>
        </w:rPr>
        <w:t xml:space="preserve">, </w:t>
      </w:r>
      <w:r w:rsidR="00444C35">
        <w:rPr>
          <w:rFonts w:ascii="Times New Roman" w:hAnsi="Times New Roman" w:cs="Times New Roman"/>
          <w:bCs/>
          <w:sz w:val="28"/>
          <w:szCs w:val="28"/>
          <w:lang w:val="vi-VN"/>
        </w:rPr>
        <w:t>4, 7 và bổ sung khoản 8</w:t>
      </w:r>
      <w:r w:rsidR="00BB681C" w:rsidRPr="00BB681C">
        <w:rPr>
          <w:rFonts w:ascii="Times New Roman" w:hAnsi="Times New Roman" w:cs="Times New Roman"/>
          <w:bCs/>
          <w:sz w:val="28"/>
          <w:szCs w:val="28"/>
          <w:lang w:val="vi-VN"/>
        </w:rPr>
        <w:t xml:space="preserve"> Điều 18 như sau:</w:t>
      </w:r>
    </w:p>
    <w:p w14:paraId="1985BD4B" w14:textId="77777777" w:rsidR="00257159" w:rsidRDefault="00444C35"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eastAsia="Times New Roman" w:hAnsi="Times New Roman" w:cs="Times New Roman"/>
          <w:sz w:val="28"/>
          <w:szCs w:val="28"/>
          <w:lang w:val="vi-VN"/>
        </w:rPr>
        <w:t>“</w:t>
      </w:r>
      <w:r w:rsidR="00E42685" w:rsidRPr="00E42685">
        <w:rPr>
          <w:rFonts w:ascii="Times New Roman" w:eastAsia="Times New Roman" w:hAnsi="Times New Roman" w:cs="Times New Roman"/>
          <w:sz w:val="28"/>
          <w:szCs w:val="28"/>
          <w:lang w:val="vi-VN"/>
        </w:rPr>
        <w:t>3. Hồ sơ thủ tục, trình tự thực hiện miễn, giảm học phí trong cơ sở giáo dục nghề nghiệp và giáo dục đại học công lập.</w:t>
      </w:r>
    </w:p>
    <w:p w14:paraId="345A4851" w14:textId="47D6E115" w:rsidR="00E42685" w:rsidRPr="00257159" w:rsidRDefault="00E42685" w:rsidP="00DD762B">
      <w:pPr>
        <w:widowControl w:val="0"/>
        <w:spacing w:before="120" w:after="120" w:line="360" w:lineRule="exact"/>
        <w:ind w:firstLine="567"/>
        <w:jc w:val="both"/>
        <w:rPr>
          <w:rFonts w:ascii="Times New Roman" w:hAnsi="Times New Roman" w:cs="Times New Roman"/>
          <w:bCs/>
          <w:sz w:val="28"/>
          <w:szCs w:val="28"/>
          <w:lang w:val="vi-VN"/>
        </w:rPr>
      </w:pPr>
      <w:r w:rsidRPr="00E42685">
        <w:rPr>
          <w:rFonts w:ascii="Times New Roman" w:eastAsia="Times New Roman" w:hAnsi="Times New Roman" w:cs="Times New Roman"/>
          <w:sz w:val="28"/>
          <w:szCs w:val="28"/>
          <w:lang w:val="vi-VN"/>
        </w:rPr>
        <w:t xml:space="preserve">Trong vòng 45 ngày làm việc kể từ ngày nhập học, người học thuộc đối tượng được miễn, giảm học phí nộp đơn theo mẫu tại Phụ lục III Nghị định này, kèm theo bản sao chứng thực hoặc bản sao kèm bản chính để đối chiếu hoặc bản sao từ sổ gốc giấy tờ trong các trường hợp sau: Giấy xác nhận của cơ quan quản lý đối với người có công áp dụng đối với đối tượng quy định tại khoản 2 Điều 15 Nghị định này; Giấy xác nhận khuyết tật áp dụng đối với đối tượng quy định tại khoản 3 Điều 15 Nghị định này; Quyết định về việc trợ cấp xã hội hoặc Giấy xác nhận mồ côi cả cha lẫn mẹ do Ủy ban nhân dân xã, phường, đặc khu trực thuộc cấp tỉnh áp dụng đối với đối tượng quy định tại khoản 4 Điều 15 Nghị định này; Giấy xác nhận hộ nghèo hoặc hộ cận nghèo do Ủy ban nhân dân xã, phường, đặc khu trực thuộc cấp tỉnh cấp áp dụng đối với đối tượng quy định tại khoản 7 Điều 15 Nghị định này; Bằng tốt nghiệp trung học cơ sở hoặc giấy xác nhận tốt nghiệp tạm thời hoặc xác nhận học bạ việc hoàn thành chương trình trung học cơ sở của hiệu trưởng áp dụng đối với đối tượng quy định tại khoản 12 Điều 15 Nghị định này; Quyết định hưởng trợ cấp hàng tháng của cha hoặc mẹ bị tai nạn lao động hoặc mắc bệnh nghề nghiệp do cơ quan bảo hiểm xã hội cấp áp dụng đối với đối tượng quy định tại khoản 2 Điều 16 Nghị định này và gửi cơ sở giáo dục theo một </w:t>
      </w:r>
      <w:r w:rsidRPr="00E42685">
        <w:rPr>
          <w:rFonts w:ascii="Times New Roman" w:eastAsia="Times New Roman" w:hAnsi="Times New Roman" w:cs="Times New Roman"/>
          <w:sz w:val="28"/>
          <w:szCs w:val="28"/>
          <w:lang w:val="vi-VN"/>
        </w:rPr>
        <w:lastRenderedPageBreak/>
        <w:t xml:space="preserve">trong các hình thức gồm nộp trực tiếp hoặc qua bưu điện hoặc qua cổng dịch vụ công quốc gia (trường hợp người học nộp hồ sơ sau thời hạn quy định nêu trên thì được xem xét hưởng chính sách kể từ thời điểm nộp hồ sơ cho đơn vị tiếp nhận hồ sơ theo quy định). </w:t>
      </w:r>
    </w:p>
    <w:p w14:paraId="2A7F0302" w14:textId="648C5187" w:rsidR="00F23846" w:rsidRDefault="00E42685"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E42685">
        <w:rPr>
          <w:rFonts w:ascii="Times New Roman" w:eastAsia="Times New Roman" w:hAnsi="Times New Roman" w:cs="Times New Roman"/>
          <w:sz w:val="28"/>
          <w:szCs w:val="28"/>
          <w:lang w:val="vi-VN"/>
        </w:rPr>
        <w:t>Trong vòng 10 ngày làm việc kể từ khi kết thúc thời hạn nộp hồ sơ đề nghị miễn, giảm học phí, Thủ trưởng cơ sở giáo dục nghề nghiệp và giáo dục đại học có trách nhiệm xét duyệt hồ sơ và phê duyệt danh sách người học được miễn, giảm học phí</w:t>
      </w:r>
      <w:r w:rsidR="007F1338">
        <w:rPr>
          <w:rFonts w:ascii="Times New Roman" w:eastAsia="Times New Roman" w:hAnsi="Times New Roman" w:cs="Times New Roman"/>
          <w:sz w:val="28"/>
          <w:szCs w:val="28"/>
          <w:lang w:val="vi-VN"/>
        </w:rPr>
        <w:t>.</w:t>
      </w:r>
    </w:p>
    <w:p w14:paraId="5B15BA18" w14:textId="2BE8A3D1" w:rsidR="007F1338" w:rsidRPr="007F1338" w:rsidRDefault="007F1338"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4</w:t>
      </w:r>
      <w:r w:rsidRPr="007F1338">
        <w:rPr>
          <w:rFonts w:ascii="Times New Roman" w:eastAsia="Times New Roman" w:hAnsi="Times New Roman" w:cs="Times New Roman"/>
          <w:sz w:val="28"/>
          <w:szCs w:val="28"/>
          <w:lang w:val="vi-VN"/>
        </w:rPr>
        <w:t>. Hồ sơ thủ tục, trình tự thực hiện miễn, giảm học phí trong cơ sở giáo dục nghề nghiệp và giáo dục đại học tư thục và cơ sở giáo dục nghề nghiệp, giáo dục đại học thuộc tổ chức kinh tế, doanh nghiệp nhà nước.</w:t>
      </w:r>
    </w:p>
    <w:p w14:paraId="6B91127E" w14:textId="1B604B01" w:rsidR="007F1338" w:rsidRPr="007F1338" w:rsidRDefault="007F1338"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7F1338">
        <w:rPr>
          <w:rFonts w:ascii="Times New Roman" w:eastAsia="Times New Roman" w:hAnsi="Times New Roman" w:cs="Times New Roman"/>
          <w:sz w:val="28"/>
          <w:szCs w:val="28"/>
          <w:lang w:val="vi-VN"/>
        </w:rPr>
        <w:t xml:space="preserve">Trong vòng 45 ngày làm việc kể từ ngày nhập học, người học thuộc đối tượng được miễn, giảm học phí nộp đơn theo mẫu tại Phụ lục IV Nghị định này, kèm theo bản sao chứng thực hoặc bản sao kèm bản chính để đối chiếu hoặc bản sao từ sổ gốc giấy tờ trong trường hợp sau: Giấy xác nhận của cơ quan quản lý đối với người có công áp dụng đối với đối tượng quy định tại khoản 2 Điều 15 Nghị định này; Giấy xác nhận khuyết tật áp dụng đối với đối tượng quy định tại khoản 3 Điều 15 Nghị định này; Quyết định về việc trợ cấp xã hội hoặc Giấy xác nhận mồ côi cả cha lẫn mẹ do Ủy ban nhân dân xã, phường, đặc khu trực thuộc cấp tỉnh áp dụng đối với đối tượng quy định tại khoản 4 Điều 15 Nghị định này; Giấy xác nhận hộ nghèo hoặc hộ cận nghèo do Ủy ban nhân dân xã, phường, đặc khu trực thuộc cấp tỉnh cấp áp dụng đối với đối tượng quy định tại khoản 7 Điều 15 Nghị định này; Bằng tốt nghiệp trung học cơ sở hoặc giấy xác nhận tốt nghiệp tạm thời hoặc xác nhận học bạ việc hoàn thành chương trình trung học cơ sở của hiệu trưởng áp dụng đối với đối tượng quy định tại khoản 12 Điều 15 Nghị định này; Quyết định hưởng trợ cấp hàng tháng của cha hoặc mẹ bị tai nạn lao động hoặc mắc bệnh nghề nghiệp do cơ quan bảo hiểm xã hội cấp áp dụng đối với đối tượng quy định tại khoản 2 Điều 16 Nghị định này và gửi cơ sở giáo dục theo một trong các hình thức gồm nộp trực tiếp hoặc qua bưu điện hoặc qua Cổng dịch vụ công quốc gia (trường hợp người học nộp hồ sơ sau thời hạn quy định nêu trên thì được xem xét hưởng chính sách kể từ thời điểm nộp hồ sơ cho đơn vị tiếp nhận hồ sơ theo quy định). </w:t>
      </w:r>
    </w:p>
    <w:p w14:paraId="593D4019" w14:textId="582A33AA" w:rsidR="007F1338" w:rsidRDefault="007F1338"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7F1338">
        <w:rPr>
          <w:rFonts w:ascii="Times New Roman" w:eastAsia="Times New Roman" w:hAnsi="Times New Roman" w:cs="Times New Roman"/>
          <w:sz w:val="28"/>
          <w:szCs w:val="28"/>
          <w:lang w:val="vi-VN"/>
        </w:rPr>
        <w:t>Trong vòng 10 ngày làm việc kể từ khi kết thúc thời hạn nộp hồ sơ đề nghị miễn, giảm học phí, Thủ trưởng cơ sở giáo dục nghề nghiệp và giáo dục đại học có trách nhiệm xác nhận hồ sơ miễn, giảm học phí đối với người học theo mẫu tại Phụ lục V Nghị định này; đồng thời lập danh sách người học được miễn, giảm học phí theo mẫu quy định tại Phụ lục VI Nghị định này gửi về Ủy ban nhân dân xã, phường, đặc khu trực thuộc cấp tỉnh nơi người học đăng ký thường trú để thực hiện theo quy định</w:t>
      </w:r>
      <w:r w:rsidR="0093374F">
        <w:rPr>
          <w:rFonts w:ascii="Times New Roman" w:eastAsia="Times New Roman" w:hAnsi="Times New Roman" w:cs="Times New Roman"/>
          <w:sz w:val="28"/>
          <w:szCs w:val="28"/>
          <w:lang w:val="vi-VN"/>
        </w:rPr>
        <w:t>.</w:t>
      </w:r>
    </w:p>
    <w:p w14:paraId="1519DD8B" w14:textId="24915102" w:rsidR="0093374F" w:rsidRDefault="00A05495"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05495">
        <w:rPr>
          <w:rFonts w:ascii="Times New Roman" w:eastAsia="Times New Roman" w:hAnsi="Times New Roman" w:cs="Times New Roman"/>
          <w:sz w:val="28"/>
          <w:szCs w:val="28"/>
          <w:lang w:val="vi-VN"/>
        </w:rPr>
        <w:t xml:space="preserve">7. Người học thuộc diện miễn, giảm học phí và hỗ trợ chi phí học tập chỉ phải làm 01 bộ hồ sơ nộp lần đầu cho cả thời gian học tập. Riêng đối với người học thuộc diện hộ nghèo, hộ cận nghèo thì vào mỗi đầu học kỳ nộp bổ sung giấy </w:t>
      </w:r>
      <w:r w:rsidRPr="00A05495">
        <w:rPr>
          <w:rFonts w:ascii="Times New Roman" w:eastAsia="Times New Roman" w:hAnsi="Times New Roman" w:cs="Times New Roman"/>
          <w:sz w:val="28"/>
          <w:szCs w:val="28"/>
          <w:lang w:val="vi-VN"/>
        </w:rPr>
        <w:lastRenderedPageBreak/>
        <w:t xml:space="preserve">xác nhận hộ nghèo, hộ cận nghèo </w:t>
      </w:r>
      <w:r w:rsidR="005B24A8">
        <w:rPr>
          <w:rFonts w:ascii="Times New Roman" w:eastAsia="Times New Roman" w:hAnsi="Times New Roman" w:cs="Times New Roman"/>
          <w:sz w:val="28"/>
          <w:szCs w:val="28"/>
          <w:lang w:val="vi-VN"/>
        </w:rPr>
        <w:t xml:space="preserve">hoặc </w:t>
      </w:r>
      <w:r w:rsidR="00D94AA7">
        <w:rPr>
          <w:rFonts w:ascii="Times New Roman" w:eastAsia="Times New Roman" w:hAnsi="Times New Roman" w:cs="Times New Roman"/>
          <w:sz w:val="28"/>
          <w:szCs w:val="28"/>
          <w:lang w:val="vi-VN"/>
        </w:rPr>
        <w:t xml:space="preserve">bản </w:t>
      </w:r>
      <w:r w:rsidR="00F14F28">
        <w:rPr>
          <w:rFonts w:ascii="Times New Roman" w:eastAsia="Times New Roman" w:hAnsi="Times New Roman" w:cs="Times New Roman"/>
          <w:sz w:val="28"/>
          <w:szCs w:val="28"/>
          <w:lang w:val="vi-VN"/>
        </w:rPr>
        <w:t xml:space="preserve">điện tử được cung cấp trên </w:t>
      </w:r>
      <w:r w:rsidR="00F14F28" w:rsidRPr="00F14F28">
        <w:rPr>
          <w:rFonts w:ascii="Times New Roman" w:eastAsia="Times New Roman" w:hAnsi="Times New Roman" w:cs="Times New Roman"/>
          <w:sz w:val="28"/>
          <w:szCs w:val="28"/>
          <w:lang w:val="vi-VN"/>
        </w:rPr>
        <w:t>tài khoản định danh điện tử VNeID (Mức độ 2) do Bộ Công an quản lý</w:t>
      </w:r>
      <w:r w:rsidR="0028591F">
        <w:rPr>
          <w:rFonts w:ascii="Times New Roman" w:eastAsia="Times New Roman" w:hAnsi="Times New Roman" w:cs="Times New Roman"/>
          <w:sz w:val="28"/>
          <w:szCs w:val="28"/>
          <w:lang w:val="vi-VN"/>
        </w:rPr>
        <w:t xml:space="preserve"> </w:t>
      </w:r>
      <w:r w:rsidRPr="00A05495">
        <w:rPr>
          <w:rFonts w:ascii="Times New Roman" w:eastAsia="Times New Roman" w:hAnsi="Times New Roman" w:cs="Times New Roman"/>
          <w:sz w:val="28"/>
          <w:szCs w:val="28"/>
          <w:lang w:val="vi-VN"/>
        </w:rPr>
        <w:t>để làm căn cứ xem xét miễn, giảm học phí và hỗ trợ chi phí học tập cho kỳ học tiếp theo</w:t>
      </w:r>
      <w:r w:rsidR="00BE75C4">
        <w:rPr>
          <w:rFonts w:ascii="Times New Roman" w:eastAsia="Times New Roman" w:hAnsi="Times New Roman" w:cs="Times New Roman"/>
          <w:sz w:val="28"/>
          <w:szCs w:val="28"/>
          <w:lang w:val="vi-VN"/>
        </w:rPr>
        <w:t>.</w:t>
      </w:r>
    </w:p>
    <w:p w14:paraId="0A453CCB" w14:textId="383577AC" w:rsidR="00591310" w:rsidRDefault="00591310"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591310">
        <w:rPr>
          <w:rFonts w:ascii="Times New Roman" w:eastAsia="Times New Roman" w:hAnsi="Times New Roman" w:cs="Times New Roman"/>
          <w:sz w:val="28"/>
          <w:szCs w:val="28"/>
          <w:lang w:val="vi-VN"/>
        </w:rPr>
        <w:t>8. Trường hợp người học, cha mẹ (hoặc người giám hộ) thực hiện thủ tục trên môi trường điện tử và thực hiện xác thực tài khoản định danh điện tử VNeID (Mức độ 2) do Bộ Công an quản lý; hệ thống thông tin của cơ sở giáo dục tự động truy xuất, đối soát thông tin đối tượng chính sách thông qua kết nối API với Cơ sở dữ liệu chuyên ngành thì người học không phải nộp các giấy tờ minh chứng quy định tại Khoản 3, Khoản 4, Khoản 5 và Khoản 6 Điều này”.</w:t>
      </w:r>
    </w:p>
    <w:p w14:paraId="6A22F81A" w14:textId="1CA7E941" w:rsidR="009C6E1F" w:rsidRDefault="00257159"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9</w:t>
      </w:r>
      <w:r w:rsidR="009C6E1F" w:rsidRPr="0064740D">
        <w:rPr>
          <w:rFonts w:ascii="Times New Roman" w:eastAsia="Times New Roman" w:hAnsi="Times New Roman" w:cs="Times New Roman"/>
          <w:sz w:val="28"/>
          <w:szCs w:val="28"/>
          <w:lang w:val="vi-VN"/>
        </w:rPr>
        <w:t xml:space="preserve">. Sửa đổi, bổ sung </w:t>
      </w:r>
      <w:r w:rsidR="003F4CF1" w:rsidRPr="0064740D">
        <w:rPr>
          <w:rFonts w:ascii="Times New Roman" w:eastAsia="Times New Roman" w:hAnsi="Times New Roman" w:cs="Times New Roman"/>
          <w:sz w:val="28"/>
          <w:szCs w:val="28"/>
          <w:lang w:val="vi-VN"/>
        </w:rPr>
        <w:t>khoản 2</w:t>
      </w:r>
      <w:r>
        <w:rPr>
          <w:rFonts w:ascii="Times New Roman" w:eastAsia="Times New Roman" w:hAnsi="Times New Roman" w:cs="Times New Roman"/>
          <w:sz w:val="28"/>
          <w:szCs w:val="28"/>
          <w:lang w:val="vi-VN"/>
        </w:rPr>
        <w:t xml:space="preserve">, </w:t>
      </w:r>
      <w:r w:rsidR="007C7D08">
        <w:rPr>
          <w:rFonts w:ascii="Times New Roman" w:eastAsia="Times New Roman" w:hAnsi="Times New Roman" w:cs="Times New Roman"/>
          <w:sz w:val="28"/>
          <w:szCs w:val="28"/>
          <w:lang w:val="vi-VN"/>
        </w:rPr>
        <w:t>3, 6, 7</w:t>
      </w:r>
      <w:r w:rsidR="003F4CF1" w:rsidRPr="0064740D">
        <w:rPr>
          <w:rFonts w:ascii="Times New Roman" w:eastAsia="Times New Roman" w:hAnsi="Times New Roman" w:cs="Times New Roman"/>
          <w:sz w:val="28"/>
          <w:szCs w:val="28"/>
          <w:lang w:val="vi-VN"/>
        </w:rPr>
        <w:t xml:space="preserve"> Điều 19</w:t>
      </w:r>
      <w:r w:rsidR="009C6E1F" w:rsidRPr="0064740D">
        <w:rPr>
          <w:rFonts w:ascii="Times New Roman" w:eastAsia="Times New Roman" w:hAnsi="Times New Roman" w:cs="Times New Roman"/>
          <w:sz w:val="28"/>
          <w:szCs w:val="28"/>
          <w:lang w:val="vi-VN"/>
        </w:rPr>
        <w:t xml:space="preserve"> như sau</w:t>
      </w:r>
      <w:r w:rsidR="003F4CF1" w:rsidRPr="0064740D">
        <w:rPr>
          <w:rFonts w:ascii="Times New Roman" w:eastAsia="Times New Roman" w:hAnsi="Times New Roman" w:cs="Times New Roman"/>
          <w:sz w:val="28"/>
          <w:szCs w:val="28"/>
          <w:lang w:val="vi-VN"/>
        </w:rPr>
        <w:t>:</w:t>
      </w:r>
    </w:p>
    <w:p w14:paraId="57C2BE67" w14:textId="5D5A6E16" w:rsidR="00AC2054" w:rsidRPr="00AC2054" w:rsidRDefault="001A3A12"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AC2054" w:rsidRPr="00AC2054">
        <w:rPr>
          <w:rFonts w:ascii="Times New Roman" w:eastAsia="Times New Roman" w:hAnsi="Times New Roman" w:cs="Times New Roman"/>
          <w:sz w:val="28"/>
          <w:szCs w:val="28"/>
          <w:lang w:val="vi-VN"/>
        </w:rPr>
        <w:t>2. Ngân sách nhà nước có trách nhiệm cấp bù tiền miễn, giảm</w:t>
      </w:r>
      <w:r w:rsidR="00D719D8">
        <w:rPr>
          <w:rFonts w:ascii="Times New Roman" w:eastAsia="Times New Roman" w:hAnsi="Times New Roman" w:cs="Times New Roman"/>
          <w:sz w:val="28"/>
          <w:szCs w:val="28"/>
          <w:lang w:val="vi-VN"/>
        </w:rPr>
        <w:t>, hỗ trợ</w:t>
      </w:r>
      <w:r w:rsidR="00AC2054" w:rsidRPr="00AC2054">
        <w:rPr>
          <w:rFonts w:ascii="Times New Roman" w:eastAsia="Times New Roman" w:hAnsi="Times New Roman" w:cs="Times New Roman"/>
          <w:sz w:val="28"/>
          <w:szCs w:val="28"/>
          <w:lang w:val="vi-VN"/>
        </w:rPr>
        <w:t xml:space="preserve"> học phí đối với người học tại cơ sở giáo dục công lập, cụ thể như sau:</w:t>
      </w:r>
    </w:p>
    <w:p w14:paraId="650F667C" w14:textId="77777777" w:rsidR="00AC2054" w:rsidRPr="00AC2054" w:rsidRDefault="00AC2054"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054">
        <w:rPr>
          <w:rFonts w:ascii="Times New Roman" w:eastAsia="Times New Roman" w:hAnsi="Times New Roman" w:cs="Times New Roman"/>
          <w:sz w:val="28"/>
          <w:szCs w:val="28"/>
          <w:lang w:val="vi-VN"/>
        </w:rPr>
        <w:t>a) Nhà nước cấp bù tiền miễn học phí đối với cơ sở giáo dục mầm non, giáo dục phổ thông, cơ sở giáo dục thường xuyên và cơ sở giáo dục thực hiện chương trình giáo dục phổ thông để thực hiện việc miễn học phí đối với người học thuộc các đối tượng miễn học phí quy định tại Nghị định này theo mức do Hội đồng nhân dân tỉnh, thành phố quy định.</w:t>
      </w:r>
    </w:p>
    <w:p w14:paraId="4E4D39BD" w14:textId="1ADB808F" w:rsidR="001A3A12" w:rsidRDefault="00AC2054"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054">
        <w:rPr>
          <w:rFonts w:ascii="Times New Roman" w:eastAsia="Times New Roman" w:hAnsi="Times New Roman" w:cs="Times New Roman"/>
          <w:sz w:val="28"/>
          <w:szCs w:val="28"/>
          <w:lang w:val="vi-VN"/>
        </w:rPr>
        <w:t>Đối với cơ sở giáo dục mầm non, giáo dục phổ thông, cơ sở giáo dục thường xuyên, cơ sở giáo dục thực hiện chương trình giáo dục phổ thông chất lượng cao, tiên tiến, đặc thù theo quy định của Luật Thủ đô hoặc Nghị quyết của Quốc hội, người học chịu trách nhiệm chi trả phần chênh lệch nếu có giữa mức thu học phí của cơ sở giáo dục và mức tiền nhà nước cấp bù.</w:t>
      </w:r>
    </w:p>
    <w:p w14:paraId="1C68EB01" w14:textId="77777777" w:rsidR="00D719D8" w:rsidRPr="00D719D8" w:rsidRDefault="00D719D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D719D8">
        <w:rPr>
          <w:rFonts w:ascii="Times New Roman" w:eastAsia="Times New Roman" w:hAnsi="Times New Roman" w:cs="Times New Roman"/>
          <w:sz w:val="28"/>
          <w:szCs w:val="28"/>
          <w:lang w:val="vi-VN"/>
        </w:rPr>
        <w:t>b) Nhà nước cấp tiền hỗ trợ học phí đối với trẻ em mầm non, học sinh phổ thông trong cơ sở giáo dục mầm non, giáo dục phổ thông trong các trường đại học, cao đẳng, viện nghiên cứu, các bộ, cơ quan ở trung ương, mức hỗ trợ học phí do Hội đồng nhân dân tỉnh, thành phố quy định theo khung học phí của Chính phủ nhưng không vượt mức thu học phí của cơ sở giáo dục.</w:t>
      </w:r>
    </w:p>
    <w:p w14:paraId="1A8FB17E" w14:textId="6F8A8124" w:rsidR="006E5BF9" w:rsidRDefault="00D719D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D719D8">
        <w:rPr>
          <w:rFonts w:ascii="Times New Roman" w:eastAsia="Times New Roman" w:hAnsi="Times New Roman" w:cs="Times New Roman"/>
          <w:sz w:val="28"/>
          <w:szCs w:val="28"/>
          <w:lang w:val="vi-VN"/>
        </w:rPr>
        <w:t>Người học chịu trách nhiệm chi trả phần chênh lệch nếu có giữa mức thu học phí của cơ sở giáo dục và mức Nhà nước hỗ trợ.</w:t>
      </w:r>
    </w:p>
    <w:p w14:paraId="684D74F8" w14:textId="516F38BF" w:rsidR="00421B0F" w:rsidRPr="00421B0F" w:rsidRDefault="00421B0F"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c) </w:t>
      </w:r>
      <w:r w:rsidRPr="00421B0F">
        <w:rPr>
          <w:rFonts w:ascii="Times New Roman" w:eastAsia="Times New Roman" w:hAnsi="Times New Roman" w:cs="Times New Roman"/>
          <w:sz w:val="28"/>
          <w:szCs w:val="28"/>
          <w:lang w:val="vi-VN"/>
        </w:rPr>
        <w:t xml:space="preserve">Nhà nước cấp bù tiền miễn, giảm học phí đối với cơ sở </w:t>
      </w:r>
      <w:r w:rsidR="00D0681F">
        <w:rPr>
          <w:rFonts w:ascii="Times New Roman" w:eastAsia="Times New Roman" w:hAnsi="Times New Roman" w:cs="Times New Roman"/>
          <w:sz w:val="28"/>
          <w:szCs w:val="28"/>
          <w:lang w:val="vi-VN"/>
        </w:rPr>
        <w:t xml:space="preserve">hoạt động </w:t>
      </w:r>
      <w:r w:rsidRPr="00421B0F">
        <w:rPr>
          <w:rFonts w:ascii="Times New Roman" w:eastAsia="Times New Roman" w:hAnsi="Times New Roman" w:cs="Times New Roman"/>
          <w:sz w:val="28"/>
          <w:szCs w:val="28"/>
          <w:lang w:val="vi-VN"/>
        </w:rPr>
        <w:t>giáo dục nghề nghiệp, cơ sở giáo dục đại học công lập để thực hiện chính sách miễn, giảm học phí đối với người học thuộc các đối tượng miễn, giảm học phí theo mức thu học phí của cơ sở giáo dục nghề nghiệp, cơ sở giáo dục đại học công lập, nhưng tối đa không quá mức trần học phí quy định tại khoản 1</w:t>
      </w:r>
      <w:r w:rsidR="00734302">
        <w:rPr>
          <w:rFonts w:ascii="Times New Roman" w:eastAsia="Times New Roman" w:hAnsi="Times New Roman" w:cs="Times New Roman"/>
          <w:sz w:val="28"/>
          <w:szCs w:val="28"/>
          <w:lang w:val="vi-VN"/>
        </w:rPr>
        <w:t xml:space="preserve"> và </w:t>
      </w:r>
      <w:r w:rsidRPr="00421B0F">
        <w:rPr>
          <w:rFonts w:ascii="Times New Roman" w:eastAsia="Times New Roman" w:hAnsi="Times New Roman" w:cs="Times New Roman"/>
          <w:sz w:val="28"/>
          <w:szCs w:val="28"/>
          <w:lang w:val="vi-VN"/>
        </w:rPr>
        <w:t>khoản 3 Điều 9, khoản 1 Điều 10 Nghị định này tương ứng với từng năm học và ngành, khối ngành đào tạo.</w:t>
      </w:r>
    </w:p>
    <w:p w14:paraId="3B87C688" w14:textId="7E8D33B1" w:rsidR="002667D0" w:rsidRDefault="00421B0F"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421B0F">
        <w:rPr>
          <w:rFonts w:ascii="Times New Roman" w:eastAsia="Times New Roman" w:hAnsi="Times New Roman" w:cs="Times New Roman"/>
          <w:sz w:val="28"/>
          <w:szCs w:val="28"/>
          <w:lang w:val="vi-VN"/>
        </w:rPr>
        <w:t>Phần còn lại người học phải đóng bằng chênh lệch giữa mức thu học phí của cơ sở giáo dục và mức hỗ trợ của Nhà nước.</w:t>
      </w:r>
    </w:p>
    <w:p w14:paraId="6AE2AF3A" w14:textId="388365F5" w:rsidR="002D40B6" w:rsidRPr="002D40B6" w:rsidRDefault="002D40B6"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2D40B6">
        <w:rPr>
          <w:rFonts w:ascii="Times New Roman" w:eastAsia="Times New Roman" w:hAnsi="Times New Roman" w:cs="Times New Roman"/>
          <w:sz w:val="28"/>
          <w:szCs w:val="28"/>
          <w:lang w:val="vi-VN"/>
        </w:rPr>
        <w:lastRenderedPageBreak/>
        <w:t>3. Nhà nước cấp tiền miễn, giảm, hỗ trợ học phí cho các đối tượng thuộc diện được miễn, giảm, hỗ trợ học phí theo học trong cơ sở giáo dục dân lập, tư thục thuộc hệ thống giáo dục quốc dân như sau:</w:t>
      </w:r>
    </w:p>
    <w:p w14:paraId="156932E4" w14:textId="77777777" w:rsidR="002D40B6" w:rsidRPr="002D40B6" w:rsidRDefault="002D40B6"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2D40B6">
        <w:rPr>
          <w:rFonts w:ascii="Times New Roman" w:eastAsia="Times New Roman" w:hAnsi="Times New Roman" w:cs="Times New Roman"/>
          <w:sz w:val="28"/>
          <w:szCs w:val="28"/>
          <w:lang w:val="vi-VN"/>
        </w:rPr>
        <w:t>a) Mức hỗ trợ học phí đối với người học tại cơ sở giáo dục mầm non dân lập, tư thục, cơ sở giáo dục phổ thông tư thục, cơ sở giáo dục tư thục thực hiện chương trình giáo dục phổ thông do Hội đồng nhân dân tỉnh, thành phố quy định theo khung học phí của Chính phủ nhưng không vượt mức thu học phí của cơ sở giáo dục dân lập, tư thục.</w:t>
      </w:r>
    </w:p>
    <w:p w14:paraId="3E8D8A7F" w14:textId="233DEBDF" w:rsidR="002D40B6" w:rsidRDefault="002D40B6"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2D40B6">
        <w:rPr>
          <w:rFonts w:ascii="Times New Roman" w:eastAsia="Times New Roman" w:hAnsi="Times New Roman" w:cs="Times New Roman"/>
          <w:sz w:val="28"/>
          <w:szCs w:val="28"/>
          <w:lang w:val="vi-VN"/>
        </w:rPr>
        <w:t>b) Mức cấp tiền miễn, giảm học phí đối người học tại các cơ sở</w:t>
      </w:r>
      <w:r w:rsidR="00DF1356">
        <w:rPr>
          <w:rFonts w:ascii="Times New Roman" w:eastAsia="Times New Roman" w:hAnsi="Times New Roman" w:cs="Times New Roman"/>
          <w:sz w:val="28"/>
          <w:szCs w:val="28"/>
          <w:lang w:val="vi-VN"/>
        </w:rPr>
        <w:t xml:space="preserve"> hoạt động</w:t>
      </w:r>
      <w:r w:rsidRPr="002D40B6">
        <w:rPr>
          <w:rFonts w:ascii="Times New Roman" w:eastAsia="Times New Roman" w:hAnsi="Times New Roman" w:cs="Times New Roman"/>
          <w:sz w:val="28"/>
          <w:szCs w:val="28"/>
          <w:lang w:val="vi-VN"/>
        </w:rPr>
        <w:t xml:space="preserve"> giáo dục nghề nghiệp, cơ sở giáo dục đại học tư thục, theo mức học phí thực tế của cơ sở đào tạo theo từng ngành, chuyên ngành nhưng tối đa bằng mức trần học phí của cơ sở giáo dục nghề nghiệp, giáo dục đại học công lập chưa tự đảm bảo chi thường xuyên tương ứng với từng ngành, khối ngành được quy định tại khoản 1, điểm a,b khoản 3 Điều 9, khoản 1 Điều 10 Nghị định này</w:t>
      </w:r>
      <w:r w:rsidR="00455F76">
        <w:rPr>
          <w:rFonts w:ascii="Times New Roman" w:eastAsia="Times New Roman" w:hAnsi="Times New Roman" w:cs="Times New Roman"/>
          <w:sz w:val="28"/>
          <w:szCs w:val="28"/>
          <w:lang w:val="vi-VN"/>
        </w:rPr>
        <w:t>.</w:t>
      </w:r>
    </w:p>
    <w:p w14:paraId="688C17F4" w14:textId="77777777" w:rsidR="00AC2E58" w:rsidRPr="00AC2E58"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6. Nguyên tắc hưởng chính sách miễn, giảm, hỗ trợ học phí</w:t>
      </w:r>
    </w:p>
    <w:p w14:paraId="0259BCB9" w14:textId="1474789F" w:rsidR="00AC2E58" w:rsidRPr="00AC2E58"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 xml:space="preserve">a) Tại mỗi cấp học và trình độ đào tạo người học chỉ được hưởng 01 lần chính sách miễn, giảm, hỗ trợ học phí quy định tại Nghị định </w:t>
      </w:r>
      <w:r w:rsidR="000C5A0E">
        <w:rPr>
          <w:rFonts w:ascii="Times New Roman" w:eastAsia="Times New Roman" w:hAnsi="Times New Roman" w:cs="Times New Roman"/>
          <w:sz w:val="28"/>
          <w:szCs w:val="28"/>
          <w:lang w:val="vi-VN"/>
        </w:rPr>
        <w:t>này;</w:t>
      </w:r>
    </w:p>
    <w:p w14:paraId="47A9C2F3" w14:textId="29F23548" w:rsidR="00AC2E58" w:rsidRPr="00AC2E58"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 xml:space="preserve">b) Người học thuộc đối tượng được miễn, giảm, hỗ trợ học phí đồng thời học tại nhiều cơ sở giáo dục hoặc nhiều khoa, nhiều ngành trong cùng một cơ sở giáo dục ở cùng cấp học và trình độ đào tạo thì chỉ được hưởng một chế độ miễn, giảm học phí cao nhất theo quy định tại điểm a khoản </w:t>
      </w:r>
      <w:r w:rsidR="000C5A0E">
        <w:rPr>
          <w:rFonts w:ascii="Times New Roman" w:eastAsia="Times New Roman" w:hAnsi="Times New Roman" w:cs="Times New Roman"/>
          <w:sz w:val="28"/>
          <w:szCs w:val="28"/>
          <w:lang w:val="vi-VN"/>
        </w:rPr>
        <w:t>này;</w:t>
      </w:r>
    </w:p>
    <w:p w14:paraId="6077C0D6" w14:textId="6EC78463" w:rsidR="00455F76"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c) Trường hợp người học thuộc đối tượng miễn, giảm, hỗ trợ học phí đang theo học đồng thời ở các cấp học với các trình độ đào tạo khác nhau trong hệ thống giáo dục quốc dân thì được hưởng đồng thời các chế độ miễn, giảm học phí theo quy định tại điểm a khoản này</w:t>
      </w:r>
      <w:r w:rsidR="007E42A2" w:rsidRPr="007E42A2">
        <w:rPr>
          <w:rFonts w:ascii="Times New Roman" w:eastAsia="Times New Roman" w:hAnsi="Times New Roman" w:cs="Times New Roman"/>
          <w:sz w:val="28"/>
          <w:szCs w:val="28"/>
          <w:lang w:val="vi-VN"/>
        </w:rPr>
        <w:t>.</w:t>
      </w:r>
    </w:p>
    <w:p w14:paraId="2B00B40B" w14:textId="77777777" w:rsidR="007B1358" w:rsidRDefault="00A327EC"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7</w:t>
      </w:r>
      <w:r w:rsidRPr="007A3FAE">
        <w:rPr>
          <w:rFonts w:ascii="Times New Roman" w:eastAsia="Times New Roman" w:hAnsi="Times New Roman" w:cs="Times New Roman"/>
          <w:spacing w:val="-2"/>
          <w:sz w:val="28"/>
          <w:szCs w:val="28"/>
          <w:lang w:val="vi-VN"/>
        </w:rPr>
        <w:t xml:space="preserve">. Không áp dụng chế độ miễn, giảm, hỗ trợ học phí </w:t>
      </w:r>
      <w:r w:rsidR="00D51496" w:rsidRPr="007A3FAE">
        <w:rPr>
          <w:rFonts w:ascii="Times New Roman" w:eastAsia="Times New Roman" w:hAnsi="Times New Roman" w:cs="Times New Roman"/>
          <w:spacing w:val="-2"/>
          <w:sz w:val="28"/>
          <w:szCs w:val="28"/>
          <w:lang w:val="vi-VN"/>
        </w:rPr>
        <w:t xml:space="preserve">đối với người học theo học </w:t>
      </w:r>
      <w:r w:rsidR="00132FEE" w:rsidRPr="007A3FAE">
        <w:rPr>
          <w:rFonts w:ascii="Times New Roman" w:eastAsia="Times New Roman" w:hAnsi="Times New Roman" w:cs="Times New Roman"/>
          <w:spacing w:val="-2"/>
          <w:sz w:val="28"/>
          <w:szCs w:val="28"/>
          <w:lang w:val="vi-VN"/>
        </w:rPr>
        <w:t>C</w:t>
      </w:r>
      <w:r w:rsidR="00D51496" w:rsidRPr="007A3FAE">
        <w:rPr>
          <w:rFonts w:ascii="Times New Roman" w:eastAsia="Times New Roman" w:hAnsi="Times New Roman" w:cs="Times New Roman"/>
          <w:spacing w:val="-2"/>
          <w:sz w:val="28"/>
          <w:szCs w:val="28"/>
          <w:lang w:val="vi-VN"/>
        </w:rPr>
        <w:t xml:space="preserve">hương trình giáo dục đáp ứng </w:t>
      </w:r>
      <w:r w:rsidR="00132FEE" w:rsidRPr="007A3FAE">
        <w:rPr>
          <w:rFonts w:ascii="Times New Roman" w:eastAsia="Times New Roman" w:hAnsi="Times New Roman" w:cs="Times New Roman"/>
          <w:spacing w:val="-2"/>
          <w:sz w:val="28"/>
          <w:szCs w:val="28"/>
          <w:lang w:val="vi-VN"/>
        </w:rPr>
        <w:t>yêu cầu của người học, cập nhật kiến thức, kỹ năng, chuyển giao công nghệ</w:t>
      </w:r>
      <w:r w:rsidR="004C1361" w:rsidRPr="007A3FAE">
        <w:rPr>
          <w:rFonts w:ascii="Times New Roman" w:eastAsia="Times New Roman" w:hAnsi="Times New Roman" w:cs="Times New Roman"/>
          <w:spacing w:val="-2"/>
          <w:sz w:val="28"/>
          <w:szCs w:val="28"/>
          <w:lang w:val="vi-VN"/>
        </w:rPr>
        <w:t xml:space="preserve"> và các chương trình đào tạo, bồi dưỡng nâng cao năng lực nghề nghiệp hoặc</w:t>
      </w:r>
      <w:r w:rsidR="00D70248" w:rsidRPr="007A3FAE">
        <w:rPr>
          <w:rFonts w:ascii="Times New Roman" w:eastAsia="Times New Roman" w:hAnsi="Times New Roman" w:cs="Times New Roman"/>
          <w:spacing w:val="-2"/>
          <w:sz w:val="28"/>
          <w:szCs w:val="28"/>
          <w:lang w:val="vi-VN"/>
        </w:rPr>
        <w:t xml:space="preserve"> chương trình đào tạo nghề khác, chương trình đào tạo cấp chứng chỉ </w:t>
      </w:r>
      <w:r w:rsidR="00C47028" w:rsidRPr="007A3FAE">
        <w:rPr>
          <w:rFonts w:ascii="Times New Roman" w:eastAsia="Times New Roman" w:hAnsi="Times New Roman" w:cs="Times New Roman"/>
          <w:spacing w:val="-2"/>
          <w:sz w:val="28"/>
          <w:szCs w:val="28"/>
          <w:lang w:val="vi-VN"/>
        </w:rPr>
        <w:t>đại học; trừ trường hợp nguời học theo học đối với chương trình</w:t>
      </w:r>
      <w:r w:rsidR="00EE0755" w:rsidRPr="007A3FAE">
        <w:rPr>
          <w:rFonts w:ascii="Times New Roman" w:eastAsia="Times New Roman" w:hAnsi="Times New Roman" w:cs="Times New Roman"/>
          <w:spacing w:val="-2"/>
          <w:sz w:val="28"/>
          <w:szCs w:val="28"/>
          <w:lang w:val="vi-VN"/>
        </w:rPr>
        <w:t xml:space="preserve"> giáo dục</w:t>
      </w:r>
      <w:r w:rsidR="00F22981" w:rsidRPr="007A3FAE">
        <w:rPr>
          <w:rFonts w:ascii="Times New Roman" w:eastAsia="Times New Roman" w:hAnsi="Times New Roman" w:cs="Times New Roman"/>
          <w:spacing w:val="-2"/>
          <w:sz w:val="28"/>
          <w:szCs w:val="28"/>
          <w:lang w:val="vi-VN"/>
        </w:rPr>
        <w:t xml:space="preserve"> thường xuyên cấp trung học cơ sở</w:t>
      </w:r>
      <w:r w:rsidR="009C47DF" w:rsidRPr="007A3FAE">
        <w:rPr>
          <w:rFonts w:ascii="Times New Roman" w:eastAsia="Times New Roman" w:hAnsi="Times New Roman" w:cs="Times New Roman"/>
          <w:spacing w:val="-2"/>
          <w:sz w:val="28"/>
          <w:szCs w:val="28"/>
          <w:lang w:val="vi-VN"/>
        </w:rPr>
        <w:t>, cấp trung học phổ thông và chương trình để cấp văn bằng</w:t>
      </w:r>
      <w:r w:rsidR="00B82478" w:rsidRPr="007A3FAE">
        <w:rPr>
          <w:rFonts w:ascii="Times New Roman" w:eastAsia="Times New Roman" w:hAnsi="Times New Roman" w:cs="Times New Roman"/>
          <w:spacing w:val="-2"/>
          <w:sz w:val="28"/>
          <w:szCs w:val="28"/>
          <w:lang w:val="vi-VN"/>
        </w:rPr>
        <w:t xml:space="preserve"> tốt nghiệp trung học, trung cấp</w:t>
      </w:r>
      <w:r w:rsidR="00BF644F" w:rsidRPr="007A3FAE">
        <w:rPr>
          <w:rFonts w:ascii="Times New Roman" w:eastAsia="Times New Roman" w:hAnsi="Times New Roman" w:cs="Times New Roman"/>
          <w:spacing w:val="-2"/>
          <w:sz w:val="28"/>
          <w:szCs w:val="28"/>
          <w:lang w:val="vi-VN"/>
        </w:rPr>
        <w:t>, cao đẳng, đại học theo hình thức thường xuyên</w:t>
      </w:r>
      <w:r w:rsidR="009D07F3" w:rsidRPr="007A3FAE">
        <w:rPr>
          <w:rFonts w:ascii="Times New Roman" w:eastAsia="Times New Roman" w:hAnsi="Times New Roman" w:cs="Times New Roman"/>
          <w:spacing w:val="-2"/>
          <w:sz w:val="28"/>
          <w:szCs w:val="28"/>
          <w:lang w:val="vi-VN"/>
        </w:rPr>
        <w:t xml:space="preserve"> cho các đối tượng quy định tại Điều 15, Điều 16 của Nghị định này</w:t>
      </w:r>
      <w:r w:rsidR="009D07F3">
        <w:rPr>
          <w:rFonts w:ascii="Times New Roman" w:eastAsia="Times New Roman" w:hAnsi="Times New Roman" w:cs="Times New Roman"/>
          <w:sz w:val="28"/>
          <w:szCs w:val="28"/>
          <w:lang w:val="vi-VN"/>
        </w:rPr>
        <w:t>”.</w:t>
      </w:r>
    </w:p>
    <w:p w14:paraId="55A3D0D3" w14:textId="11334256" w:rsidR="00C20353" w:rsidRPr="0064740D" w:rsidRDefault="007B13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10. </w:t>
      </w:r>
      <w:r w:rsidR="003F4CF1" w:rsidRPr="0064740D">
        <w:rPr>
          <w:rFonts w:ascii="Times New Roman" w:eastAsia="Times New Roman" w:hAnsi="Times New Roman" w:cs="Times New Roman"/>
          <w:sz w:val="28"/>
          <w:szCs w:val="28"/>
          <w:lang w:val="vi-VN"/>
        </w:rPr>
        <w:t>Sửa</w:t>
      </w:r>
      <w:r w:rsidR="003B0F12" w:rsidRPr="0064740D">
        <w:rPr>
          <w:rFonts w:ascii="Times New Roman" w:eastAsia="Times New Roman" w:hAnsi="Times New Roman" w:cs="Times New Roman"/>
          <w:sz w:val="28"/>
          <w:szCs w:val="28"/>
          <w:lang w:val="vi-VN"/>
        </w:rPr>
        <w:t xml:space="preserve"> đổi, bổ sung</w:t>
      </w:r>
      <w:r w:rsidR="003F4CF1" w:rsidRPr="0064740D">
        <w:rPr>
          <w:rFonts w:ascii="Times New Roman" w:eastAsia="Times New Roman" w:hAnsi="Times New Roman" w:cs="Times New Roman"/>
          <w:sz w:val="28"/>
          <w:szCs w:val="28"/>
          <w:lang w:val="vi-VN"/>
        </w:rPr>
        <w:t xml:space="preserve"> </w:t>
      </w:r>
      <w:r w:rsidR="00B2401A" w:rsidRPr="0064740D">
        <w:rPr>
          <w:rFonts w:ascii="Times New Roman" w:eastAsia="Times New Roman" w:hAnsi="Times New Roman" w:cs="Times New Roman"/>
          <w:sz w:val="28"/>
          <w:szCs w:val="28"/>
          <w:lang w:val="vi-VN"/>
        </w:rPr>
        <w:t>Đi</w:t>
      </w:r>
      <w:r w:rsidR="003F4CF1" w:rsidRPr="0064740D">
        <w:rPr>
          <w:rFonts w:ascii="Times New Roman" w:eastAsia="Times New Roman" w:hAnsi="Times New Roman" w:cs="Times New Roman"/>
          <w:sz w:val="28"/>
          <w:szCs w:val="28"/>
          <w:lang w:val="vi-VN"/>
        </w:rPr>
        <w:t>ều 21 như sau:</w:t>
      </w:r>
    </w:p>
    <w:p w14:paraId="55A3D0D4" w14:textId="2F78EB27" w:rsidR="00C20353" w:rsidRPr="0064740D" w:rsidRDefault="00D341E9" w:rsidP="00DD762B">
      <w:pPr>
        <w:shd w:val="clear" w:color="auto" w:fill="FFFFFF"/>
        <w:spacing w:beforeLines="60" w:before="144" w:afterLines="60" w:after="144" w:line="240" w:lineRule="auto"/>
        <w:ind w:firstLine="720"/>
        <w:jc w:val="both"/>
        <w:rPr>
          <w:rFonts w:ascii="Times New Roman" w:eastAsia="Times New Roman" w:hAnsi="Times New Roman" w:cs="Times New Roman"/>
          <w:b/>
          <w:bCs/>
          <w:sz w:val="28"/>
          <w:szCs w:val="28"/>
          <w:lang w:val="vi-VN"/>
        </w:rPr>
      </w:pPr>
      <w:r w:rsidRPr="0064740D">
        <w:rPr>
          <w:rFonts w:ascii="Times New Roman" w:eastAsia="Times New Roman" w:hAnsi="Times New Roman" w:cs="Times New Roman"/>
          <w:b/>
          <w:bCs/>
          <w:sz w:val="28"/>
          <w:szCs w:val="28"/>
          <w:lang w:val="vi-VN"/>
        </w:rPr>
        <w:t>“</w:t>
      </w:r>
      <w:r w:rsidR="003F4CF1" w:rsidRPr="0064740D">
        <w:rPr>
          <w:rFonts w:ascii="Times New Roman" w:eastAsia="Times New Roman" w:hAnsi="Times New Roman" w:cs="Times New Roman"/>
          <w:b/>
          <w:bCs/>
          <w:sz w:val="28"/>
          <w:szCs w:val="28"/>
          <w:lang w:val="vi-VN"/>
        </w:rPr>
        <w:t>Điều 21. Phương thức chi trả tiền miễn, giảm học phí, hỗ trợ học phí, hỗ trợ chi phí học tập đối với người học ở các cơ sở giáo dục dân lập, tư thục; cơ sở giáo dục thuộc doanh nghiệp nhà nước, tổ chức kinh tế; cơ sở giáo dục mầm non, giáo dục phổ thông trong các trường đại học, cao đẳng, viện nghiên cứu; cơ sở giáo dục</w:t>
      </w:r>
      <w:r w:rsidR="00BF5FA5" w:rsidRPr="0064740D">
        <w:rPr>
          <w:rFonts w:ascii="Times New Roman" w:eastAsia="Times New Roman" w:hAnsi="Times New Roman" w:cs="Times New Roman"/>
          <w:b/>
          <w:bCs/>
          <w:sz w:val="28"/>
          <w:szCs w:val="28"/>
          <w:lang w:val="vi-VN"/>
        </w:rPr>
        <w:t xml:space="preserve"> mầm non, giáo dục phổ thông</w:t>
      </w:r>
      <w:r w:rsidR="003F4CF1" w:rsidRPr="0064740D">
        <w:rPr>
          <w:rFonts w:ascii="Times New Roman" w:eastAsia="Times New Roman" w:hAnsi="Times New Roman" w:cs="Times New Roman"/>
          <w:b/>
          <w:bCs/>
          <w:sz w:val="28"/>
          <w:szCs w:val="28"/>
          <w:lang w:val="vi-VN"/>
        </w:rPr>
        <w:t xml:space="preserve"> thuộc các bộ, </w:t>
      </w:r>
      <w:r w:rsidR="00BF5FA5" w:rsidRPr="0064740D">
        <w:rPr>
          <w:rFonts w:ascii="Times New Roman" w:eastAsia="Times New Roman" w:hAnsi="Times New Roman" w:cs="Times New Roman"/>
          <w:b/>
          <w:bCs/>
          <w:sz w:val="28"/>
          <w:szCs w:val="28"/>
          <w:lang w:val="vi-VN"/>
        </w:rPr>
        <w:t>cơ quan</w:t>
      </w:r>
      <w:r w:rsidR="003F4CF1" w:rsidRPr="0064740D">
        <w:rPr>
          <w:rFonts w:ascii="Times New Roman" w:eastAsia="Times New Roman" w:hAnsi="Times New Roman" w:cs="Times New Roman"/>
          <w:b/>
          <w:bCs/>
          <w:sz w:val="28"/>
          <w:szCs w:val="28"/>
          <w:lang w:val="vi-VN"/>
        </w:rPr>
        <w:t xml:space="preserve"> ở trung ương</w:t>
      </w:r>
    </w:p>
    <w:p w14:paraId="55A3D0D5"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lastRenderedPageBreak/>
        <w:t>1. Phương thức chi trả tiền hỗ trợ học phí, hỗ trợ chi phí học tập đối với trẻ em mầm non, học sinh phổ thông, người học chương trình giáo dục phổ thông:</w:t>
      </w:r>
    </w:p>
    <w:p w14:paraId="55A3D0D6"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a) Sở Giáo dục và Đào tạo hoặc Ủy ban nhân dân xã, phường, đặc khu trực thuộc cấp tỉnh chịu trách nhiệm chi trả trực tiếp (hoặc ủy quyền cho cơ sở giáo dục chi trả hoặc bù trừ học phí) cho cha hoặc mẹ hoặc người giám hộ trẻ em mầm non, học sinh phổ thông, người học chương trình giáo dục phổ thông đang học tại các cơ sở giáo dục trên địa bàn theo phân cấp quản lý nhà nước về giáo dục và quyết toán kinh phí hỗ trợ chi phí học tập.</w:t>
      </w:r>
    </w:p>
    <w:p w14:paraId="55A3D0D7"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b) Cơ sở giáo dục gửi hồ sơ cho Sở Giáo dục và Đào tạo hoặc Ủy ban nhân dân cấp xã theo phân cấp quản lý nhà nước về giáo dục bao gồm: (i) Quyết định phê duyệt danh sách được hưởng chế độ hỗ trợ học phí, hỗ trợ chi phí học tập gồm các nội dung: họ tên, đối tượng, tổng số đối tượng thuộc diện được hỗ trợ học phí, hỗ trợ chi phí học tập hiện đang theo học tại cơ sở giáo dục, mức hỗ trợ và kinh phí đề nghị hỗ trợ học phí, hỗ trợ chi phí học tập; (ii) Hồ sơ xác nhận đối với đối tượng hỗ trợ chi phí học tập.</w:t>
      </w:r>
    </w:p>
    <w:p w14:paraId="55A3D0D8"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c) Sở Giáo dục và Đào tạo hoặc Ủy ban nhân dân cấp xã theo phân cấp quản lý nhà nước về giáo dục rà soát, thẩm định Hồ sơ do cơ sở giáo dục cung cấp, lập giấy rút dự toán gửi Kho bạc Nhà nước.</w:t>
      </w:r>
    </w:p>
    <w:p w14:paraId="55A3D0D9"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d) Kho bạc Nhà nước căn cứ hồ sơ rút dự toán thực hiện kiểm soát và chuyển tiền vào tài khoản của cơ sở giáo dục đảm bảo trong phạm vi dự toán được cấp có thẩm quyền giao.</w:t>
      </w:r>
    </w:p>
    <w:p w14:paraId="55A3D0DA" w14:textId="1F4B0D2D"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đ) Căn cứ kinh phí hỗ trợ học phí và chi phí học tập được Kho bạc Nhà nước chuyển vào tài khoản của cơ sở giáo dục, cơ sở giáo dục chịu trách nhiệm</w:t>
      </w:r>
      <w:r w:rsidR="00765DCB">
        <w:rPr>
          <w:rFonts w:ascii="Times New Roman" w:eastAsia="Times New Roman" w:hAnsi="Times New Roman" w:cs="Times New Roman"/>
          <w:sz w:val="28"/>
          <w:szCs w:val="28"/>
          <w:lang w:val="vi-VN"/>
        </w:rPr>
        <w:t xml:space="preserve"> đối trừ học phí hoặc</w:t>
      </w:r>
      <w:r w:rsidRPr="0064740D">
        <w:rPr>
          <w:rFonts w:ascii="Times New Roman" w:eastAsia="Times New Roman" w:hAnsi="Times New Roman" w:cs="Times New Roman"/>
          <w:sz w:val="28"/>
          <w:szCs w:val="28"/>
          <w:lang w:val="vi-VN"/>
        </w:rPr>
        <w:t xml:space="preserve"> chi trả trực tiếp vào tài khoản của cha hoặc mẹ hoặc người giám hộ hoặc người học đảm bảo đúng đối tượng và quyết toán với Ủy ban nhân dân xã, phường, đặc khu trực thuộc cấp tỉnh hoặc Sở Giáo dục và Đào tạo theo phân cấp quản lý nhà nước trong lĩnh vực giáo dục.</w:t>
      </w:r>
    </w:p>
    <w:p w14:paraId="55A3D0DB"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2. Phương thức chi trả tiền miễn, giảm, hỗ trợ học phí đối với học sinh, sinh viên đang học tại các cơ sở giáo dục nghề nghiệp và cơ sở giáo dục đại học:</w:t>
      </w:r>
    </w:p>
    <w:p w14:paraId="55A3D0DC"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a) Ủy ban nhân dân xã, phường, đặc khu trực thuộc cấp tỉnh nơi người học đăng ký thường trú chịu trách nhiệm chi trả, quyết toán kinh phí miễn, giảm học phí trực tiếp cho cha hoặc mẹ (hoặc người giám hộ) hoặc học sinh, sinh viên đang học tại các cơ sở giáo dục nghề nghiệp (trừ người học chương trình giáo dục phổ thông áp dụng tại khoản 1 Điều 21 Nghị định này) và cơ sở giáo dục đại học.</w:t>
      </w:r>
    </w:p>
    <w:p w14:paraId="55A3D0DD"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b) Cơ sở giáo dục dân lập, tư thục, cơ sở giáo dục thuộc các tổ chức kinh tế, doanh nghiệp nhà nước, tổ chức chính trị xã hội gửi hồ sơ cho Ủy ban nhân dân xã, phường, đặc khu trực thuộc cấp tỉnh nơi người học đăng ký thường trú bao gồm: (i) Quyết định phê duyệt danh sách được hưởng chế độ miễn, giảm học phí (gồm các nội dung: Họ tên, mức miễn, giảm học phí, tổng số đối tượng thuộc diện được miễn, giảm học phí hiện đang theo học tại cơ sở giáo dục); (ii) Hồ sơ xác nhận đối tượng miễn, giảm học phí.</w:t>
      </w:r>
    </w:p>
    <w:p w14:paraId="55A3D0DE"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lastRenderedPageBreak/>
        <w:t>c) Ủy ban nhân dân xã, phường, đặc khu trực thuộc cấp tỉnh nơi người học đăng ký thường trú rà soát, thẩm định hồ sơ do cơ sở giáo dục cung cấp, lập giấy rút dự toán gửi Kho bạc Nhà nước.</w:t>
      </w:r>
    </w:p>
    <w:p w14:paraId="55A3D0DF" w14:textId="419A3F9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d</w:t>
      </w:r>
      <w:r w:rsidRPr="00FF0B76">
        <w:rPr>
          <w:rFonts w:ascii="Times New Roman" w:eastAsia="Times New Roman" w:hAnsi="Times New Roman" w:cs="Times New Roman"/>
          <w:spacing w:val="-2"/>
          <w:sz w:val="28"/>
          <w:szCs w:val="28"/>
          <w:lang w:val="vi-VN"/>
        </w:rPr>
        <w:t>) Kho bạc Nhà nước căn cứ hồ sơ rút dự toán thực hiện kiểm soát và chuyển tiền vào tài khoản theo đề nghị của Ủy ban nhân dân xã, phường, đặc khu</w:t>
      </w:r>
      <w:r w:rsidR="00DE5067" w:rsidRPr="0064740D">
        <w:rPr>
          <w:rFonts w:ascii="Times New Roman" w:eastAsia="Times New Roman" w:hAnsi="Times New Roman" w:cs="Times New Roman"/>
          <w:sz w:val="28"/>
          <w:szCs w:val="28"/>
          <w:lang w:val="vi-VN"/>
        </w:rPr>
        <w:t>”.</w:t>
      </w:r>
    </w:p>
    <w:p w14:paraId="55A3D0E1" w14:textId="48CAF9CD" w:rsidR="00C20353" w:rsidRPr="0064740D" w:rsidRDefault="00621743"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r w:rsidR="004F6494">
        <w:rPr>
          <w:rFonts w:ascii="Times New Roman" w:eastAsia="Times New Roman" w:hAnsi="Times New Roman" w:cs="Times New Roman"/>
          <w:sz w:val="28"/>
          <w:szCs w:val="28"/>
          <w:lang w:val="vi-VN"/>
        </w:rPr>
        <w:t>1</w:t>
      </w:r>
      <w:r w:rsidR="000065CC"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 xml:space="preserve"> Sửa đổi</w:t>
      </w:r>
      <w:r w:rsidR="000065CC" w:rsidRPr="0064740D">
        <w:rPr>
          <w:rFonts w:ascii="Times New Roman" w:eastAsia="Times New Roman" w:hAnsi="Times New Roman" w:cs="Times New Roman"/>
          <w:sz w:val="28"/>
          <w:szCs w:val="28"/>
          <w:lang w:val="vi-VN"/>
        </w:rPr>
        <w:t>, bổ sung</w:t>
      </w:r>
      <w:r w:rsidR="003F4CF1" w:rsidRPr="0064740D">
        <w:rPr>
          <w:rFonts w:ascii="Times New Roman" w:eastAsia="Times New Roman" w:hAnsi="Times New Roman" w:cs="Times New Roman"/>
          <w:sz w:val="28"/>
          <w:szCs w:val="28"/>
          <w:lang w:val="vi-VN"/>
        </w:rPr>
        <w:t xml:space="preserve"> khoản 2</w:t>
      </w:r>
      <w:r w:rsidR="004F6494">
        <w:rPr>
          <w:rFonts w:ascii="Times New Roman" w:eastAsia="Times New Roman" w:hAnsi="Times New Roman" w:cs="Times New Roman"/>
          <w:sz w:val="28"/>
          <w:szCs w:val="28"/>
          <w:lang w:val="vi-VN"/>
        </w:rPr>
        <w:t xml:space="preserve">, </w:t>
      </w:r>
      <w:r w:rsidR="00A41001">
        <w:rPr>
          <w:rFonts w:ascii="Times New Roman" w:eastAsia="Times New Roman" w:hAnsi="Times New Roman" w:cs="Times New Roman"/>
          <w:sz w:val="28"/>
          <w:szCs w:val="28"/>
          <w:lang w:val="vi-VN"/>
        </w:rPr>
        <w:t>khoản 3</w:t>
      </w:r>
      <w:r w:rsidR="00880E09">
        <w:rPr>
          <w:rFonts w:ascii="Times New Roman" w:eastAsia="Times New Roman" w:hAnsi="Times New Roman" w:cs="Times New Roman"/>
          <w:sz w:val="28"/>
          <w:szCs w:val="28"/>
          <w:lang w:val="vi-VN"/>
        </w:rPr>
        <w:t>, khoản 4</w:t>
      </w:r>
      <w:r w:rsidR="003F4CF1" w:rsidRPr="0064740D">
        <w:rPr>
          <w:rFonts w:ascii="Times New Roman" w:eastAsia="Times New Roman" w:hAnsi="Times New Roman" w:cs="Times New Roman"/>
          <w:sz w:val="28"/>
          <w:szCs w:val="28"/>
          <w:lang w:val="vi-VN"/>
        </w:rPr>
        <w:t xml:space="preserve"> Điều 22</w:t>
      </w:r>
      <w:r w:rsidR="000065CC" w:rsidRPr="0064740D">
        <w:rPr>
          <w:rFonts w:ascii="Times New Roman" w:eastAsia="Times New Roman" w:hAnsi="Times New Roman" w:cs="Times New Roman"/>
          <w:sz w:val="28"/>
          <w:szCs w:val="28"/>
          <w:lang w:val="vi-VN"/>
        </w:rPr>
        <w:t xml:space="preserve"> như sau:</w:t>
      </w:r>
    </w:p>
    <w:p w14:paraId="55A3D0E2" w14:textId="5546ABCA" w:rsidR="00C20353" w:rsidRPr="0064740D" w:rsidRDefault="000065CC"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2. Kinh phí hỗ trợ chi phí học tập</w:t>
      </w:r>
    </w:p>
    <w:p w14:paraId="55A3D0E3"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a) Cơ sở giáo dục công lập căn cứ mức hỗ trợ chi phí học tập được quy định tại Nghị định này và số lượng đối tượng được hỗ trợ chi phí học tập trên địa bàn (không phân biệt nơi cư trú của người học) để lập danh sách, xây dựng dự toán kinh phí đề nghị cấp tiền hỗ trợ chi phí học tập gửi về Sở Giáo dục và Đào tạo hoặc Ủy ban nhân dân xã, phường, đặc khu trực thuộc cấp tỉnh theo phân cấp quản lý nhà nước về giáo dục để thẩm định, trình cấp có thẩm quyền bố trí dự toán kinh phí thực hiện.</w:t>
      </w:r>
    </w:p>
    <w:p w14:paraId="55A3D0E4" w14:textId="50999313" w:rsidR="00C20353"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b</w:t>
      </w:r>
      <w:r w:rsidRPr="00885EF1">
        <w:rPr>
          <w:rFonts w:ascii="Times New Roman" w:eastAsia="Times New Roman" w:hAnsi="Times New Roman" w:cs="Times New Roman"/>
          <w:sz w:val="28"/>
          <w:szCs w:val="28"/>
          <w:lang w:val="vi-VN"/>
        </w:rPr>
        <w:t>) Sở Giáo dục và Đào tạo hoặc Ủy ban nhân dân xã, phường, đặc khu trực thuộc cấp tỉnh theo phân cấp quản lý nhà nước về giáo dục căn cứ mức hỗ trợ chi phí học tập được quy định tại Nghị định này và số lượng đối tượng được hỗ trợ chi phí học tập của các cơ sở giáo dục dân lập, tư thục</w:t>
      </w:r>
      <w:r w:rsidR="00584B0A" w:rsidRPr="00885EF1">
        <w:rPr>
          <w:rFonts w:ascii="Times New Roman" w:eastAsia="Times New Roman" w:hAnsi="Times New Roman" w:cs="Times New Roman"/>
          <w:sz w:val="28"/>
          <w:szCs w:val="28"/>
          <w:lang w:val="vi-VN"/>
        </w:rPr>
        <w:t>,</w:t>
      </w:r>
      <w:r w:rsidR="006B0AA8" w:rsidRPr="00885EF1">
        <w:rPr>
          <w:rFonts w:ascii="Times New Roman" w:eastAsia="Times New Roman" w:hAnsi="Times New Roman" w:cs="Times New Roman"/>
          <w:sz w:val="28"/>
          <w:szCs w:val="28"/>
          <w:lang w:val="vi-VN"/>
        </w:rPr>
        <w:t xml:space="preserve"> cơ sở giáo dục thuộc doanh nghiệp nhà nước, tổ chức kinh tế</w:t>
      </w:r>
      <w:r w:rsidR="00584B0A" w:rsidRPr="00885EF1">
        <w:rPr>
          <w:rFonts w:ascii="Times New Roman" w:eastAsia="Times New Roman" w:hAnsi="Times New Roman" w:cs="Times New Roman"/>
          <w:sz w:val="28"/>
          <w:szCs w:val="28"/>
          <w:lang w:val="vi-VN"/>
        </w:rPr>
        <w:t>,</w:t>
      </w:r>
      <w:r w:rsidR="006B0AA8" w:rsidRPr="00885EF1">
        <w:rPr>
          <w:rFonts w:ascii="Times New Roman" w:eastAsia="Times New Roman" w:hAnsi="Times New Roman" w:cs="Times New Roman"/>
          <w:sz w:val="28"/>
          <w:szCs w:val="28"/>
          <w:lang w:val="vi-VN"/>
        </w:rPr>
        <w:t xml:space="preserve"> cơ sở giáo dục mầm non, giáo dục phổ thông trong các trường đại học, cao đẳng, viện nghiên cứu</w:t>
      </w:r>
      <w:r w:rsidR="00584B0A" w:rsidRPr="00885EF1">
        <w:rPr>
          <w:rFonts w:ascii="Times New Roman" w:eastAsia="Times New Roman" w:hAnsi="Times New Roman" w:cs="Times New Roman"/>
          <w:sz w:val="28"/>
          <w:szCs w:val="28"/>
          <w:lang w:val="vi-VN"/>
        </w:rPr>
        <w:t>,</w:t>
      </w:r>
      <w:r w:rsidR="006B0AA8" w:rsidRPr="00885EF1">
        <w:rPr>
          <w:rFonts w:ascii="Times New Roman" w:eastAsia="Times New Roman" w:hAnsi="Times New Roman" w:cs="Times New Roman"/>
          <w:sz w:val="28"/>
          <w:szCs w:val="28"/>
          <w:lang w:val="vi-VN"/>
        </w:rPr>
        <w:t xml:space="preserve"> cơ sở giáo dục mầm non, giáo dục phổ thông thuộc các bộ, cơ quan ở trung ương</w:t>
      </w:r>
      <w:r w:rsidR="00584B0A" w:rsidRPr="00885EF1">
        <w:rPr>
          <w:rFonts w:ascii="Times New Roman" w:eastAsia="Times New Roman" w:hAnsi="Times New Roman" w:cs="Times New Roman"/>
          <w:sz w:val="28"/>
          <w:szCs w:val="28"/>
          <w:lang w:val="vi-VN"/>
        </w:rPr>
        <w:t xml:space="preserve"> </w:t>
      </w:r>
      <w:r w:rsidRPr="00885EF1">
        <w:rPr>
          <w:rFonts w:ascii="Times New Roman" w:eastAsia="Times New Roman" w:hAnsi="Times New Roman" w:cs="Times New Roman"/>
          <w:sz w:val="28"/>
          <w:szCs w:val="28"/>
          <w:lang w:val="vi-VN"/>
        </w:rPr>
        <w:t>trên địa bàn (không phân biệt nơi cư trú của người học) để lập danh sách, xây dựng dự toán kinh phí đối tượng được hỗ trợ chi phí học tập trình cấp có thẩm quyền bố trí dự toán kinh phí thực hiện</w:t>
      </w:r>
      <w:r w:rsidR="000065CC" w:rsidRPr="0064740D">
        <w:rPr>
          <w:rFonts w:ascii="Times New Roman" w:eastAsia="Times New Roman" w:hAnsi="Times New Roman" w:cs="Times New Roman"/>
          <w:sz w:val="28"/>
          <w:szCs w:val="28"/>
          <w:lang w:val="vi-VN"/>
        </w:rPr>
        <w:t>”.</w:t>
      </w:r>
    </w:p>
    <w:p w14:paraId="23D84E4F" w14:textId="4BA9D8A3" w:rsidR="00B73134" w:rsidRPr="00B73134" w:rsidRDefault="00B73134"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B73134">
        <w:rPr>
          <w:rFonts w:ascii="Times New Roman" w:eastAsia="Times New Roman" w:hAnsi="Times New Roman" w:cs="Times New Roman"/>
          <w:sz w:val="28"/>
          <w:szCs w:val="28"/>
          <w:lang w:val="vi-VN"/>
        </w:rPr>
        <w:t xml:space="preserve">3. Kinh phí miễn, giảm, hỗ trợ học phí cho người học tại </w:t>
      </w:r>
      <w:r w:rsidR="00125485" w:rsidRPr="00125485">
        <w:rPr>
          <w:rFonts w:ascii="Times New Roman" w:eastAsia="Times New Roman" w:hAnsi="Times New Roman" w:cs="Times New Roman"/>
          <w:sz w:val="28"/>
          <w:szCs w:val="28"/>
          <w:lang w:val="vi-VN"/>
        </w:rPr>
        <w:t>các cơ sở giáo dục dân lập, tư thục; cơ sở giáo dục thuộc doanh nghiệp nhà nước, tổ chức kinh tế; cơ sở giáo dục mầm non, giáo dục phổ thông trong các trường đại học, cao đẳng, viện nghiên cứu; cơ sở giáo dục mầm non, giáo dục phổ thông thuộc các bộ, cơ quan ở trung ương</w:t>
      </w:r>
    </w:p>
    <w:p w14:paraId="3C40F29C" w14:textId="46B724FA" w:rsidR="00B73134" w:rsidRPr="00B73134" w:rsidRDefault="00B73134"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B73134">
        <w:rPr>
          <w:rFonts w:ascii="Times New Roman" w:eastAsia="Times New Roman" w:hAnsi="Times New Roman" w:cs="Times New Roman"/>
          <w:sz w:val="28"/>
          <w:szCs w:val="28"/>
          <w:lang w:val="vi-VN"/>
        </w:rPr>
        <w:t xml:space="preserve">a) Sở Giáo dục và Đào tạo hoặc Ủy ban nhân dân xã, phường, đặc khu trực thuộc cấp tỉnh theo phân cấp quản lý nhà nước về giáo dục căn cứ mức hỗ trợ học phí </w:t>
      </w:r>
      <w:r w:rsidR="00125485">
        <w:rPr>
          <w:rFonts w:ascii="Times New Roman" w:eastAsia="Times New Roman" w:hAnsi="Times New Roman" w:cs="Times New Roman"/>
          <w:sz w:val="28"/>
          <w:szCs w:val="28"/>
          <w:lang w:val="vi-VN"/>
        </w:rPr>
        <w:t xml:space="preserve">cho </w:t>
      </w:r>
      <w:r w:rsidR="00125485" w:rsidRPr="00125485">
        <w:rPr>
          <w:rFonts w:ascii="Times New Roman" w:eastAsia="Times New Roman" w:hAnsi="Times New Roman" w:cs="Times New Roman"/>
          <w:sz w:val="28"/>
          <w:szCs w:val="28"/>
          <w:lang w:val="vi-VN"/>
        </w:rPr>
        <w:t>các cơ sở giáo dục dân lập, tư thục</w:t>
      </w:r>
      <w:r w:rsidR="00125485">
        <w:rPr>
          <w:rFonts w:ascii="Times New Roman" w:eastAsia="Times New Roman" w:hAnsi="Times New Roman" w:cs="Times New Roman"/>
          <w:sz w:val="28"/>
          <w:szCs w:val="28"/>
          <w:lang w:val="vi-VN"/>
        </w:rPr>
        <w:t xml:space="preserve">, </w:t>
      </w:r>
      <w:r w:rsidR="00125485" w:rsidRPr="00125485">
        <w:rPr>
          <w:rFonts w:ascii="Times New Roman" w:eastAsia="Times New Roman" w:hAnsi="Times New Roman" w:cs="Times New Roman"/>
          <w:sz w:val="28"/>
          <w:szCs w:val="28"/>
          <w:lang w:val="vi-VN"/>
        </w:rPr>
        <w:t>cơ sở giáo dục thuộc doanh nghiệp nhà nước, tổ chức kinh tế</w:t>
      </w:r>
      <w:r w:rsidR="00125485">
        <w:rPr>
          <w:rFonts w:ascii="Times New Roman" w:eastAsia="Times New Roman" w:hAnsi="Times New Roman" w:cs="Times New Roman"/>
          <w:sz w:val="28"/>
          <w:szCs w:val="28"/>
          <w:lang w:val="vi-VN"/>
        </w:rPr>
        <w:t>,</w:t>
      </w:r>
      <w:r w:rsidR="00125485" w:rsidRPr="00125485">
        <w:rPr>
          <w:rFonts w:ascii="Times New Roman" w:eastAsia="Times New Roman" w:hAnsi="Times New Roman" w:cs="Times New Roman"/>
          <w:sz w:val="28"/>
          <w:szCs w:val="28"/>
          <w:lang w:val="vi-VN"/>
        </w:rPr>
        <w:t xml:space="preserve"> cơ sở giáo dục mầm non, giáo dục phổ thông trong các trường đại học, cao đẳng, viện nghiên cứu</w:t>
      </w:r>
      <w:r w:rsidR="00125485">
        <w:rPr>
          <w:rFonts w:ascii="Times New Roman" w:eastAsia="Times New Roman" w:hAnsi="Times New Roman" w:cs="Times New Roman"/>
          <w:sz w:val="28"/>
          <w:szCs w:val="28"/>
          <w:lang w:val="vi-VN"/>
        </w:rPr>
        <w:t>,</w:t>
      </w:r>
      <w:r w:rsidR="00125485" w:rsidRPr="00125485">
        <w:rPr>
          <w:rFonts w:ascii="Times New Roman" w:eastAsia="Times New Roman" w:hAnsi="Times New Roman" w:cs="Times New Roman"/>
          <w:sz w:val="28"/>
          <w:szCs w:val="28"/>
          <w:lang w:val="vi-VN"/>
        </w:rPr>
        <w:t xml:space="preserve"> cơ sở giáo dục mầm non, giáo dục phổ thông thuộc các bộ, cơ quan ở trung ương</w:t>
      </w:r>
      <w:r w:rsidR="00125485">
        <w:rPr>
          <w:rFonts w:ascii="Times New Roman" w:eastAsia="Times New Roman" w:hAnsi="Times New Roman" w:cs="Times New Roman"/>
          <w:sz w:val="28"/>
          <w:szCs w:val="28"/>
          <w:lang w:val="vi-VN"/>
        </w:rPr>
        <w:t xml:space="preserve"> </w:t>
      </w:r>
      <w:r w:rsidRPr="00B73134">
        <w:rPr>
          <w:rFonts w:ascii="Times New Roman" w:eastAsia="Times New Roman" w:hAnsi="Times New Roman" w:cs="Times New Roman"/>
          <w:sz w:val="28"/>
          <w:szCs w:val="28"/>
          <w:lang w:val="vi-VN"/>
        </w:rPr>
        <w:t>do Hội đồng nhân dân tỉnh, thành phố quy định; số lượng trẻ em mầm non, học sinh phổ thông, người học chương trình giáo dục phổ thông đang học trên địa bàn (không phân biệt nơi cư trú của người học) để lập danh sách thẩm định, tổng hợp và xây dựng dự toán kinh phí trình cấp có thẩm quyền bố trí dự toán kinh phí thực hiện”.</w:t>
      </w:r>
    </w:p>
    <w:p w14:paraId="0ECC33C0" w14:textId="10D5626C" w:rsidR="0082301D" w:rsidRDefault="00B73134"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B73134">
        <w:rPr>
          <w:rFonts w:ascii="Times New Roman" w:eastAsia="Times New Roman" w:hAnsi="Times New Roman" w:cs="Times New Roman"/>
          <w:sz w:val="28"/>
          <w:szCs w:val="28"/>
          <w:lang w:val="vi-VN"/>
        </w:rPr>
        <w:t xml:space="preserve">b) Ủy ban nhân dân xã, phường, đặc khu trực thuộc cấp tỉnh căn cứ mức thu học phí thực tế theo từng ngành, nghề của cơ sở giáo dục nghề nghiệp và cơ </w:t>
      </w:r>
      <w:r w:rsidRPr="00B73134">
        <w:rPr>
          <w:rFonts w:ascii="Times New Roman" w:eastAsia="Times New Roman" w:hAnsi="Times New Roman" w:cs="Times New Roman"/>
          <w:sz w:val="28"/>
          <w:szCs w:val="28"/>
          <w:lang w:val="vi-VN"/>
        </w:rPr>
        <w:lastRenderedPageBreak/>
        <w:t>sở giáo dục đại học, tối đa không quá mức trần học phí của cơ sở giáo dục nghề nghiệp, giáo dục đại học công lập chưa tự đảm bảo chi thường xuyên tương ứng với từng ngành, khối ngành được quy định tại khoản 1</w:t>
      </w:r>
      <w:r w:rsidR="006C442A">
        <w:rPr>
          <w:rFonts w:ascii="Times New Roman" w:eastAsia="Times New Roman" w:hAnsi="Times New Roman" w:cs="Times New Roman"/>
          <w:sz w:val="28"/>
          <w:szCs w:val="28"/>
          <w:lang w:val="vi-VN"/>
        </w:rPr>
        <w:t xml:space="preserve"> và </w:t>
      </w:r>
      <w:r w:rsidRPr="00B73134">
        <w:rPr>
          <w:rFonts w:ascii="Times New Roman" w:eastAsia="Times New Roman" w:hAnsi="Times New Roman" w:cs="Times New Roman"/>
          <w:sz w:val="28"/>
          <w:szCs w:val="28"/>
          <w:lang w:val="vi-VN"/>
        </w:rPr>
        <w:t>khoản 3 Điều 9, khoản 1 Điều 10 Nghị định này, số lượng đối tượng có nơi thường trú trên địa bàn được miễn, giảm học phí học ở các cơ sở giáo dục nghề nghiệp và giáo dục đại học tư thục, cơ sở giáo dục thuộc doanh nghiệp nhà nước, tổ chức kinh tế để lập danh sách thẩm định, tổng hợp và xây dựng dự toán kinh phí trình cấp có thẩm quyền bố trí dự toán kinh phí thực hiện.</w:t>
      </w:r>
    </w:p>
    <w:p w14:paraId="3D3436DA" w14:textId="24E4DD5A" w:rsidR="007E7127" w:rsidRPr="0064740D" w:rsidRDefault="007E7127"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4. </w:t>
      </w:r>
      <w:r w:rsidR="001677E7" w:rsidRPr="001677E7">
        <w:rPr>
          <w:rFonts w:ascii="Times New Roman" w:eastAsia="Times New Roman" w:hAnsi="Times New Roman" w:cs="Times New Roman"/>
          <w:sz w:val="28"/>
          <w:szCs w:val="28"/>
          <w:lang w:val="vi-VN"/>
        </w:rPr>
        <w:t>Căn cứ báo cáo của cơ sở giáo dục, đơn vị sử dụng dự toán, ủy ban nhân dân xã, phường, đặc khu, các cơ quan dự toán theo chức năng, nhiệm vụ chủ trì tổng hợp, thẩm định, trình Ủy ban nhân dân tỉnh, thành phố, Bộ Tài chính, Thủ tướng Chính phủ theo phân cấp ngân sách phê duyệt, bố trí kinh phí</w:t>
      </w:r>
      <w:r w:rsidR="001677E7">
        <w:rPr>
          <w:rFonts w:ascii="Times New Roman" w:eastAsia="Times New Roman" w:hAnsi="Times New Roman" w:cs="Times New Roman"/>
          <w:sz w:val="28"/>
          <w:szCs w:val="28"/>
          <w:lang w:val="vi-VN"/>
        </w:rPr>
        <w:t>”</w:t>
      </w:r>
      <w:r w:rsidR="001677E7" w:rsidRPr="001677E7">
        <w:rPr>
          <w:rFonts w:ascii="Times New Roman" w:eastAsia="Times New Roman" w:hAnsi="Times New Roman" w:cs="Times New Roman"/>
          <w:sz w:val="28"/>
          <w:szCs w:val="28"/>
          <w:lang w:val="vi-VN"/>
        </w:rPr>
        <w:t>.</w:t>
      </w:r>
    </w:p>
    <w:p w14:paraId="55A3D0E8" w14:textId="74E432BF" w:rsidR="00C20353" w:rsidRPr="0064740D" w:rsidRDefault="001677E7"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12</w:t>
      </w:r>
      <w:r w:rsidR="000065CC"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 xml:space="preserve"> </w:t>
      </w:r>
      <w:r w:rsidR="000065CC" w:rsidRPr="0064740D">
        <w:rPr>
          <w:rFonts w:ascii="Times New Roman" w:eastAsia="Times New Roman" w:hAnsi="Times New Roman" w:cs="Times New Roman"/>
          <w:sz w:val="28"/>
          <w:szCs w:val="28"/>
          <w:lang w:val="vi-VN"/>
        </w:rPr>
        <w:t>Sửa đổi, bổ sung</w:t>
      </w:r>
      <w:r w:rsidR="003F4CF1" w:rsidRPr="0064740D">
        <w:rPr>
          <w:rFonts w:ascii="Times New Roman" w:eastAsia="Times New Roman" w:hAnsi="Times New Roman" w:cs="Times New Roman"/>
          <w:sz w:val="28"/>
          <w:szCs w:val="28"/>
          <w:lang w:val="vi-VN"/>
        </w:rPr>
        <w:t xml:space="preserve"> khoản 2 Đ</w:t>
      </w:r>
      <w:r w:rsidR="000065CC" w:rsidRPr="0064740D">
        <w:rPr>
          <w:rFonts w:ascii="Times New Roman" w:eastAsia="Times New Roman" w:hAnsi="Times New Roman" w:cs="Times New Roman"/>
          <w:sz w:val="28"/>
          <w:szCs w:val="28"/>
          <w:lang w:val="vi-VN"/>
        </w:rPr>
        <w:t>i</w:t>
      </w:r>
      <w:r w:rsidR="003F4CF1" w:rsidRPr="0064740D">
        <w:rPr>
          <w:rFonts w:ascii="Times New Roman" w:eastAsia="Times New Roman" w:hAnsi="Times New Roman" w:cs="Times New Roman"/>
          <w:sz w:val="28"/>
          <w:szCs w:val="28"/>
          <w:lang w:val="vi-VN"/>
        </w:rPr>
        <w:t>ều 25</w:t>
      </w:r>
      <w:r w:rsidR="000065CC" w:rsidRPr="0064740D">
        <w:rPr>
          <w:rFonts w:ascii="Times New Roman" w:eastAsia="Times New Roman" w:hAnsi="Times New Roman" w:cs="Times New Roman"/>
          <w:sz w:val="28"/>
          <w:szCs w:val="28"/>
          <w:lang w:val="vi-VN"/>
        </w:rPr>
        <w:t xml:space="preserve"> như sau:</w:t>
      </w:r>
    </w:p>
    <w:p w14:paraId="55A3D0E9" w14:textId="6A32619D" w:rsidR="00C20353" w:rsidRPr="0064740D" w:rsidRDefault="000065CC"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2. Ngân sách trung ương hỗ trợ ngân sách địa phương thực hiện chính sách quy định tại Nghị định này theo nguyên tắc hỗ trợ có mục tiêu từ ngân sách trung ương cho ngân sách địa phương thực hiện các chính sách an sinh xã hội được cấp có thẩm quyền ban hành áp dụng cho từng thời kỳ</w:t>
      </w:r>
      <w:r w:rsidRPr="0064740D">
        <w:rPr>
          <w:rFonts w:ascii="Times New Roman" w:eastAsia="Times New Roman" w:hAnsi="Times New Roman" w:cs="Times New Roman"/>
          <w:sz w:val="28"/>
          <w:szCs w:val="28"/>
          <w:lang w:val="vi-VN"/>
        </w:rPr>
        <w:t>”.</w:t>
      </w:r>
    </w:p>
    <w:p w14:paraId="1C9310F5" w14:textId="4DE2F378" w:rsidR="000D7DA5" w:rsidRPr="0064740D" w:rsidRDefault="00A7196C"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13</w:t>
      </w:r>
      <w:r w:rsidR="000D7DA5" w:rsidRPr="0064740D">
        <w:rPr>
          <w:rFonts w:ascii="Times New Roman" w:eastAsia="Arial" w:hAnsi="Times New Roman" w:cs="Times New Roman"/>
          <w:sz w:val="28"/>
          <w:szCs w:val="28"/>
          <w:lang w:val="vi-VN"/>
        </w:rPr>
        <w:t>. Sửa đổi, bổ sung khoản 2 Điều 27 như sau:</w:t>
      </w:r>
    </w:p>
    <w:p w14:paraId="2C521AE2" w14:textId="486CDD70" w:rsidR="000D7DA5" w:rsidRPr="0064740D" w:rsidRDefault="000D7DA5"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sidRPr="0064740D">
        <w:rPr>
          <w:rFonts w:ascii="Times New Roman" w:eastAsia="Arial" w:hAnsi="Times New Roman" w:cs="Times New Roman"/>
          <w:sz w:val="28"/>
          <w:szCs w:val="28"/>
          <w:lang w:val="vi-VN"/>
        </w:rPr>
        <w:t>“ 2. Căn cứ chính sách phát triển kinh tế - xã hội, khả năng cân đối của ngân sách và yêu cầu cao về chất lượng giáo dục, đào tạo, các bộ, ngành, Hội đồng nhân dân hoặc Ủy ban nhân dân tỉnh, thành phố quyết định mức trần giá dịch vụ giáo dục, đào tạo theo định mức kinh tế - kỹ thuật hoặc định mức chi phí do cấp có thẩm quyền ban hành đảm bảo tương xứng với chất lượng dịch vụ giáo dục, đào tạo ngoài mức trần quy định tại khoản 1 Điều này”</w:t>
      </w:r>
      <w:r w:rsidR="008138E4" w:rsidRPr="0064740D">
        <w:rPr>
          <w:rFonts w:ascii="Times New Roman" w:eastAsia="Arial" w:hAnsi="Times New Roman" w:cs="Times New Roman"/>
          <w:sz w:val="28"/>
          <w:szCs w:val="28"/>
          <w:lang w:val="vi-VN"/>
        </w:rPr>
        <w:t>.</w:t>
      </w:r>
    </w:p>
    <w:p w14:paraId="20C2412B" w14:textId="271CA539" w:rsidR="009071AD" w:rsidRPr="001A4BD7" w:rsidRDefault="004C3A6B"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bookmarkStart w:id="9" w:name="dieu_2"/>
      <w:r w:rsidRPr="00885EF1">
        <w:rPr>
          <w:rFonts w:ascii="Times New Roman Bold" w:hAnsi="Times New Roman Bold" w:cs="Times New Roman"/>
          <w:b/>
          <w:bCs/>
          <w:spacing w:val="-6"/>
          <w:sz w:val="28"/>
          <w:szCs w:val="28"/>
          <w:lang w:val="vi-VN"/>
        </w:rPr>
        <w:t xml:space="preserve">Điều 2. Bãi bỏ quy định </w:t>
      </w:r>
      <w:bookmarkStart w:id="10" w:name="dieu_3"/>
      <w:bookmarkEnd w:id="9"/>
      <w:r w:rsidR="001A4BD7" w:rsidRPr="00885EF1">
        <w:rPr>
          <w:rFonts w:ascii="Times New Roman Bold" w:hAnsi="Times New Roman Bold" w:cs="Times New Roman"/>
          <w:b/>
          <w:bCs/>
          <w:spacing w:val="-6"/>
          <w:sz w:val="28"/>
          <w:szCs w:val="28"/>
          <w:lang w:val="vi-VN"/>
        </w:rPr>
        <w:t>tại</w:t>
      </w:r>
      <w:r w:rsidR="009071AD" w:rsidRPr="00885EF1">
        <w:rPr>
          <w:rFonts w:ascii="Times New Roman Bold" w:eastAsia="Times New Roman" w:hAnsi="Times New Roman Bold" w:cs="Times New Roman"/>
          <w:b/>
          <w:bCs/>
          <w:spacing w:val="-6"/>
          <w:sz w:val="28"/>
          <w:szCs w:val="28"/>
          <w:lang w:val="vi-VN"/>
        </w:rPr>
        <w:t xml:space="preserve"> khoản 8 Điều 8</w:t>
      </w:r>
      <w:r w:rsidR="001A4BD7" w:rsidRPr="00885EF1">
        <w:rPr>
          <w:rFonts w:ascii="Times New Roman Bold" w:eastAsia="Times New Roman" w:hAnsi="Times New Roman Bold" w:cs="Times New Roman"/>
          <w:b/>
          <w:bCs/>
          <w:spacing w:val="-6"/>
          <w:sz w:val="28"/>
          <w:szCs w:val="28"/>
          <w:lang w:val="vi-VN"/>
        </w:rPr>
        <w:t xml:space="preserve"> Nghị định số 238/2025/NĐ-CP</w:t>
      </w:r>
      <w:r w:rsidR="00814C96" w:rsidRPr="001A4BD7">
        <w:rPr>
          <w:rFonts w:ascii="Times New Roman" w:eastAsia="Times New Roman" w:hAnsi="Times New Roman" w:cs="Times New Roman"/>
          <w:b/>
          <w:bCs/>
          <w:sz w:val="28"/>
          <w:szCs w:val="28"/>
          <w:lang w:val="vi-VN"/>
        </w:rPr>
        <w:t>.</w:t>
      </w:r>
    </w:p>
    <w:p w14:paraId="24BE99BF" w14:textId="5E8C0813" w:rsidR="004C3A6B" w:rsidRPr="0064740D" w:rsidRDefault="004C3A6B"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hAnsi="Times New Roman" w:cs="Times New Roman"/>
          <w:b/>
          <w:bCs/>
          <w:sz w:val="28"/>
          <w:szCs w:val="28"/>
          <w:lang w:val="vi-VN"/>
        </w:rPr>
        <w:t>Điều 3. Điều khoản thi hành</w:t>
      </w:r>
      <w:bookmarkEnd w:id="10"/>
    </w:p>
    <w:p w14:paraId="3F1CF3A0" w14:textId="3ACD3FEA" w:rsidR="004C3A6B" w:rsidRPr="0064740D" w:rsidRDefault="004C3A6B" w:rsidP="00DD762B">
      <w:pPr>
        <w:shd w:val="clear" w:color="auto" w:fill="FFFFFF"/>
        <w:spacing w:beforeLines="60" w:before="144" w:afterLines="60" w:after="144" w:line="240" w:lineRule="auto"/>
        <w:ind w:firstLine="720"/>
        <w:jc w:val="both"/>
        <w:rPr>
          <w:rFonts w:ascii="Times New Roman" w:hAnsi="Times New Roman" w:cs="Times New Roman"/>
          <w:sz w:val="28"/>
          <w:szCs w:val="28"/>
          <w:lang w:val="vi-VN"/>
        </w:rPr>
      </w:pPr>
      <w:r w:rsidRPr="0064740D">
        <w:rPr>
          <w:rFonts w:ascii="Times New Roman" w:hAnsi="Times New Roman" w:cs="Times New Roman"/>
          <w:sz w:val="28"/>
          <w:szCs w:val="28"/>
          <w:lang w:val="vi-VN"/>
        </w:rPr>
        <w:t>1. Nghị định này có hiệu lực kể từ ngày ký ban hành</w:t>
      </w:r>
      <w:r w:rsidR="00B0245B" w:rsidRPr="0064740D">
        <w:rPr>
          <w:rFonts w:ascii="Times New Roman" w:hAnsi="Times New Roman" w:cs="Times New Roman"/>
          <w:sz w:val="28"/>
          <w:szCs w:val="28"/>
          <w:lang w:val="vi-VN"/>
        </w:rPr>
        <w:t xml:space="preserve"> và áp dụng từ năm học 2026 - 2027</w:t>
      </w:r>
      <w:r w:rsidRPr="0064740D">
        <w:rPr>
          <w:rFonts w:ascii="Times New Roman" w:hAnsi="Times New Roman" w:cs="Times New Roman"/>
          <w:sz w:val="28"/>
          <w:szCs w:val="28"/>
          <w:lang w:val="vi-VN"/>
        </w:rPr>
        <w:t>.</w:t>
      </w:r>
    </w:p>
    <w:p w14:paraId="54BB26A7" w14:textId="77777777" w:rsidR="004C3A6B" w:rsidRPr="0064740D" w:rsidRDefault="004C3A6B" w:rsidP="00DD762B">
      <w:pPr>
        <w:shd w:val="clear" w:color="auto" w:fill="FFFFFF"/>
        <w:spacing w:beforeLines="60" w:before="144" w:afterLines="60" w:after="144" w:line="240" w:lineRule="auto"/>
        <w:ind w:firstLine="720"/>
        <w:jc w:val="both"/>
        <w:rPr>
          <w:rFonts w:ascii="Times New Roman" w:hAnsi="Times New Roman" w:cs="Times New Roman"/>
          <w:sz w:val="28"/>
          <w:szCs w:val="28"/>
          <w:lang w:val="vi-VN"/>
        </w:rPr>
      </w:pPr>
      <w:r w:rsidRPr="0064740D">
        <w:rPr>
          <w:rFonts w:ascii="Times New Roman" w:hAnsi="Times New Roman" w:cs="Times New Roman"/>
          <w:sz w:val="28"/>
          <w:szCs w:val="28"/>
          <w:lang w:val="vi-VN"/>
        </w:rPr>
        <w:t>2. Điều khoản chuyển tiếp:</w:t>
      </w:r>
    </w:p>
    <w:p w14:paraId="1C10C546" w14:textId="77777777" w:rsidR="004C3A6B" w:rsidRPr="0064740D" w:rsidRDefault="004C3A6B"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sidRPr="0064740D">
        <w:rPr>
          <w:rFonts w:ascii="Times New Roman" w:eastAsia="Arial" w:hAnsi="Times New Roman" w:cs="Times New Roman"/>
          <w:sz w:val="28"/>
          <w:szCs w:val="28"/>
          <w:lang w:val="vi-VN"/>
        </w:rPr>
        <w:t>a) Đối với cơ sở giáo dục nghề nghiệp đang thực hiện chương trình chất lượng cao theo quy định tại khoản 5 Điều 9 Nghị định số 238 nếu đạt mức kiểm định chất lượng chương trình đào tạo theo tiêu chuẩn do Bộ Giáo dục và Đào tạo quy định hoặc đạt mức kiểm định chất lượng chương trình đào tạo theo tiêu chuẩn nước ngoài hoặc tương đương được tự xác định học phí của chương trình đó trên cơ sở định mức kinh tế - kỹ thuật do cơ sở giáo dục nghề nghiệp ban hành, thực hiện công khai giải trình với người học và xã hội.</w:t>
      </w:r>
    </w:p>
    <w:p w14:paraId="1E141C0D" w14:textId="01CD389E" w:rsidR="004C3A6B" w:rsidRPr="0064740D" w:rsidRDefault="004C3A6B"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sidRPr="0064740D">
        <w:rPr>
          <w:rFonts w:ascii="Times New Roman" w:eastAsia="Arial" w:hAnsi="Times New Roman" w:cs="Times New Roman"/>
          <w:sz w:val="28"/>
          <w:szCs w:val="28"/>
          <w:lang w:val="vi-VN"/>
        </w:rPr>
        <w:t xml:space="preserve">Trường hợp không đạt kiểm định chất lượng chương trình theo quy định trên thì được áp dụng mức thu học phí theo Đề án chương trình chất lượng cao đã được phê duyệt trong thời gian tối đa 02 năm tính từ năm học 2026 - 2027 để thực hiện công tác kiểm định chất lượng. Nếu sau thời gian 02 năm vẫn không đạt yêu </w:t>
      </w:r>
      <w:r w:rsidRPr="0064740D">
        <w:rPr>
          <w:rFonts w:ascii="Times New Roman" w:eastAsia="Arial" w:hAnsi="Times New Roman" w:cs="Times New Roman"/>
          <w:sz w:val="28"/>
          <w:szCs w:val="28"/>
          <w:lang w:val="vi-VN"/>
        </w:rPr>
        <w:lastRenderedPageBreak/>
        <w:t>cầu kiểm định chất lượng thì áp dụng mức trần học phí tương ứng với từng nhóm ngành và mức độ tự chủ tài chính theo quy định tại Nghị định này.</w:t>
      </w:r>
    </w:p>
    <w:p w14:paraId="65CA2DDE" w14:textId="48946182" w:rsidR="003F4CF1" w:rsidRPr="0064740D" w:rsidRDefault="00A72FD2" w:rsidP="00DD762B">
      <w:pPr>
        <w:snapToGrid w:val="0"/>
        <w:spacing w:beforeLines="60" w:before="144" w:afterLines="60" w:after="144" w:line="240" w:lineRule="auto"/>
        <w:ind w:firstLine="720"/>
        <w:jc w:val="both"/>
        <w:rPr>
          <w:rFonts w:ascii="Times New Roman" w:eastAsia="Aptos" w:hAnsi="Times New Roman" w:cs="Times New Roman"/>
          <w:kern w:val="2"/>
          <w:sz w:val="28"/>
          <w:szCs w:val="24"/>
          <w:lang w:val="vi-VN"/>
          <w14:ligatures w14:val="standardContextual"/>
        </w:rPr>
      </w:pPr>
      <w:r w:rsidRPr="0064740D">
        <w:rPr>
          <w:rFonts w:ascii="Times New Roman" w:eastAsia="Aptos" w:hAnsi="Times New Roman" w:cs="Times New Roman"/>
          <w:kern w:val="2"/>
          <w:sz w:val="28"/>
          <w:szCs w:val="24"/>
          <w:lang w:val="vi-VN"/>
          <w14:ligatures w14:val="standardContextual"/>
        </w:rPr>
        <w:t>3. Bộ trưởng, Thủ trưởng cơ quan ngang bộ, Thủ trưởng cơ quan thuộc Chính phủ, Chủ tịch Ủy ban nhân dân các cấp, các cơ sở giáo dục, cơ sở đào tạo, trung tâm giáo dục quốc phòng và an ninh, các cơ quan, tổ chức và cá nhân có liên quan chịu trách nhiệm thi hành Nghị định này./.</w:t>
      </w:r>
      <w:bookmarkStart w:id="11" w:name="_vy0dlv8q7rl1" w:colFirst="0" w:colLast="0"/>
      <w:bookmarkStart w:id="12" w:name="_s5n946tl70w8" w:colFirst="0" w:colLast="0"/>
      <w:bookmarkStart w:id="13" w:name="_ol0nzd6ytpm0" w:colFirst="0" w:colLast="0"/>
      <w:bookmarkStart w:id="14" w:name="_puxge422irx3" w:colFirst="0" w:colLast="0"/>
      <w:bookmarkStart w:id="15" w:name="_xpyo0gghx3tf" w:colFirst="0" w:colLast="0"/>
      <w:bookmarkStart w:id="16" w:name="_tut58dmvb0nl" w:colFirst="0" w:colLast="0"/>
      <w:bookmarkStart w:id="17" w:name="_awfbqgp6aicm" w:colFirst="0" w:colLast="0"/>
      <w:bookmarkStart w:id="18" w:name="_efkfjm2jccvi" w:colFirst="0" w:colLast="0"/>
      <w:bookmarkStart w:id="19" w:name="_1fho1zcqmuik" w:colFirst="0" w:colLast="0"/>
      <w:bookmarkStart w:id="20" w:name="_4uwrkfbyuetw" w:colFirst="0" w:colLast="0"/>
      <w:bookmarkEnd w:id="11"/>
      <w:bookmarkEnd w:id="12"/>
      <w:bookmarkEnd w:id="13"/>
      <w:bookmarkEnd w:id="14"/>
      <w:bookmarkEnd w:id="15"/>
      <w:bookmarkEnd w:id="16"/>
      <w:bookmarkEnd w:id="17"/>
      <w:bookmarkEnd w:id="18"/>
      <w:bookmarkEnd w:id="19"/>
      <w:bookmarkEnd w:id="20"/>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4"/>
        <w:gridCol w:w="3822"/>
      </w:tblGrid>
      <w:tr w:rsidR="0064740D" w:rsidRPr="0064740D" w14:paraId="4800DB79" w14:textId="77777777" w:rsidTr="00246BFE">
        <w:tc>
          <w:tcPr>
            <w:tcW w:w="5534" w:type="dxa"/>
          </w:tcPr>
          <w:p w14:paraId="25B5BC89" w14:textId="77777777" w:rsidR="0009487A" w:rsidRPr="0064740D" w:rsidRDefault="0009487A" w:rsidP="0009487A">
            <w:pPr>
              <w:pStyle w:val="TableParagraph"/>
              <w:tabs>
                <w:tab w:val="left" w:pos="993"/>
              </w:tabs>
              <w:spacing w:line="240" w:lineRule="auto"/>
              <w:ind w:left="50"/>
              <w:rPr>
                <w:b/>
                <w:i/>
                <w:sz w:val="24"/>
                <w:szCs w:val="24"/>
              </w:rPr>
            </w:pPr>
            <w:r w:rsidRPr="0064740D">
              <w:rPr>
                <w:b/>
                <w:i/>
                <w:sz w:val="24"/>
                <w:szCs w:val="24"/>
              </w:rPr>
              <w:t>Nơi nhận:</w:t>
            </w:r>
          </w:p>
          <w:p w14:paraId="480E8E70"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Ban Bí thư Trung ương Đảng;</w:t>
            </w:r>
          </w:p>
          <w:p w14:paraId="717B4124"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Thủ tướng, các Phó Thủ tướng Chính phủ;</w:t>
            </w:r>
          </w:p>
          <w:p w14:paraId="207EF5D8"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Các bộ, cơ quan ngang bộ, cơ quan thuộc Chính phủ;</w:t>
            </w:r>
          </w:p>
          <w:p w14:paraId="41AA2B5F"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HĐND, UBND các tỉnh, thành phố;</w:t>
            </w:r>
          </w:p>
          <w:p w14:paraId="384EB56D"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Trung ương và các Ban của Đảng;</w:t>
            </w:r>
          </w:p>
          <w:p w14:paraId="3E92EF3D"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Tổng Bí thư;</w:t>
            </w:r>
          </w:p>
          <w:p w14:paraId="25F0CC6E"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Chủ tịch nước;</w:t>
            </w:r>
          </w:p>
          <w:p w14:paraId="21DF6690"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Hội đồng Dân tộc và các Ủy ban của Quốc hội;</w:t>
            </w:r>
          </w:p>
          <w:p w14:paraId="126E6A8C"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Quốc hội;</w:t>
            </w:r>
          </w:p>
          <w:p w14:paraId="30FA343C"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Tòa án nhân dân tối cao;</w:t>
            </w:r>
          </w:p>
          <w:p w14:paraId="09B29E31"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Viện kiểm sát nhân dân tối cao;</w:t>
            </w:r>
          </w:p>
          <w:p w14:paraId="246B80B7"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Kiểm toán Nhà nước;</w:t>
            </w:r>
          </w:p>
          <w:p w14:paraId="4B35A7D3"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Ủy ban Trung ương Mặt trận Tổ quốc Việt Nam;</w:t>
            </w:r>
          </w:p>
          <w:p w14:paraId="64741E18"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Cơ quan trung ương của các tổ chức chính trị - xã hội;</w:t>
            </w:r>
          </w:p>
          <w:p w14:paraId="606CA8AD" w14:textId="3F2C91EB" w:rsidR="0009487A" w:rsidRPr="0064740D" w:rsidRDefault="0009487A" w:rsidP="00001EED">
            <w:pPr>
              <w:pStyle w:val="TableParagraph"/>
              <w:tabs>
                <w:tab w:val="left" w:pos="993"/>
              </w:tabs>
              <w:spacing w:line="240" w:lineRule="auto"/>
              <w:ind w:left="50"/>
              <w:rPr>
                <w:sz w:val="24"/>
                <w:szCs w:val="24"/>
              </w:rPr>
            </w:pPr>
            <w:r w:rsidRPr="0064740D">
              <w:rPr>
                <w:sz w:val="24"/>
                <w:szCs w:val="24"/>
              </w:rPr>
              <w:t>- VPCP: BTCN, các PCN, Trợ lý TTg, TGĐ Cổng TTĐT,</w:t>
            </w:r>
            <w:r w:rsidR="00001EED">
              <w:rPr>
                <w:sz w:val="24"/>
                <w:szCs w:val="24"/>
                <w:lang w:val="vi-VN"/>
              </w:rPr>
              <w:t xml:space="preserve"> </w:t>
            </w:r>
            <w:r w:rsidRPr="0064740D">
              <w:rPr>
                <w:sz w:val="24"/>
                <w:szCs w:val="24"/>
              </w:rPr>
              <w:t>các Vụ, Cục, Công báo;</w:t>
            </w:r>
          </w:p>
          <w:p w14:paraId="2460EABD" w14:textId="438FCE76" w:rsidR="002B7F39" w:rsidRPr="0064740D" w:rsidRDefault="0009487A" w:rsidP="003F4CF1">
            <w:pPr>
              <w:snapToGrid w:val="0"/>
              <w:jc w:val="both"/>
              <w:rPr>
                <w:rFonts w:ascii="Times New Roman" w:eastAsia="Aptos" w:hAnsi="Times New Roman" w:cs="Times New Roman"/>
                <w:kern w:val="2"/>
                <w:sz w:val="24"/>
                <w:szCs w:val="24"/>
                <w:lang w:val="en-US"/>
                <w14:ligatures w14:val="standardContextual"/>
              </w:rPr>
            </w:pPr>
            <w:r w:rsidRPr="0064740D">
              <w:rPr>
                <w:rFonts w:ascii="Times New Roman" w:hAnsi="Times New Roman" w:cs="Times New Roman"/>
                <w:sz w:val="24"/>
                <w:szCs w:val="24"/>
              </w:rPr>
              <w:t>- Lưu: VT, KGVX (</w:t>
            </w:r>
            <w:r w:rsidRPr="0064740D">
              <w:rPr>
                <w:rFonts w:ascii="Times New Roman" w:hAnsi="Times New Roman" w:cs="Times New Roman"/>
                <w:sz w:val="24"/>
                <w:szCs w:val="24"/>
                <w:lang w:val="en-US"/>
              </w:rPr>
              <w:t>2</w:t>
            </w:r>
            <w:r w:rsidRPr="0064740D">
              <w:rPr>
                <w:rFonts w:ascii="Times New Roman" w:hAnsi="Times New Roman" w:cs="Times New Roman"/>
                <w:sz w:val="24"/>
                <w:szCs w:val="24"/>
              </w:rPr>
              <w:t>b).</w:t>
            </w:r>
          </w:p>
        </w:tc>
        <w:tc>
          <w:tcPr>
            <w:tcW w:w="3822" w:type="dxa"/>
          </w:tcPr>
          <w:p w14:paraId="4FA5E610" w14:textId="77777777" w:rsidR="00A14B8A" w:rsidRPr="0064740D" w:rsidRDefault="00A14B8A" w:rsidP="00A14B8A">
            <w:pPr>
              <w:pStyle w:val="TableParagraph"/>
              <w:tabs>
                <w:tab w:val="left" w:pos="993"/>
              </w:tabs>
              <w:spacing w:line="240" w:lineRule="auto"/>
              <w:ind w:left="380"/>
              <w:jc w:val="center"/>
              <w:rPr>
                <w:b/>
                <w:sz w:val="28"/>
                <w:szCs w:val="28"/>
              </w:rPr>
            </w:pPr>
            <w:r w:rsidRPr="0064740D">
              <w:rPr>
                <w:b/>
                <w:sz w:val="28"/>
                <w:szCs w:val="28"/>
              </w:rPr>
              <w:t>TM. CHÍNH PHỦ</w:t>
            </w:r>
          </w:p>
          <w:p w14:paraId="2A77D2E6" w14:textId="78829358" w:rsidR="00A14B8A" w:rsidRPr="0064740D" w:rsidRDefault="005831FD" w:rsidP="00A14B8A">
            <w:pPr>
              <w:pStyle w:val="TableParagraph"/>
              <w:tabs>
                <w:tab w:val="left" w:pos="993"/>
              </w:tabs>
              <w:spacing w:line="240" w:lineRule="auto"/>
              <w:ind w:left="380"/>
              <w:jc w:val="center"/>
              <w:rPr>
                <w:b/>
                <w:sz w:val="28"/>
                <w:szCs w:val="28"/>
              </w:rPr>
            </w:pPr>
            <w:r>
              <w:rPr>
                <w:b/>
                <w:sz w:val="28"/>
                <w:szCs w:val="28"/>
                <w:lang w:val="vi-VN"/>
              </w:rPr>
              <w:t xml:space="preserve"> </w:t>
            </w:r>
            <w:r w:rsidR="00A14B8A" w:rsidRPr="0064740D">
              <w:rPr>
                <w:b/>
                <w:sz w:val="28"/>
                <w:szCs w:val="28"/>
              </w:rPr>
              <w:t>KT. THỦ TƯỚNG</w:t>
            </w:r>
          </w:p>
          <w:p w14:paraId="51E28849" w14:textId="77777777" w:rsidR="00A14B8A" w:rsidRPr="0064740D" w:rsidRDefault="00A14B8A" w:rsidP="00A14B8A">
            <w:pPr>
              <w:pStyle w:val="TableParagraph"/>
              <w:tabs>
                <w:tab w:val="left" w:pos="993"/>
              </w:tabs>
              <w:spacing w:line="240" w:lineRule="auto"/>
              <w:ind w:left="380"/>
              <w:jc w:val="center"/>
              <w:rPr>
                <w:b/>
                <w:sz w:val="28"/>
                <w:szCs w:val="28"/>
              </w:rPr>
            </w:pPr>
            <w:r w:rsidRPr="0064740D">
              <w:rPr>
                <w:b/>
                <w:sz w:val="28"/>
                <w:szCs w:val="28"/>
              </w:rPr>
              <w:t>PHÓ THỦ TƯỚNG</w:t>
            </w:r>
          </w:p>
          <w:p w14:paraId="7A934457" w14:textId="77777777" w:rsidR="00A14B8A" w:rsidRPr="0064740D" w:rsidRDefault="00A14B8A" w:rsidP="00A14B8A">
            <w:pPr>
              <w:pStyle w:val="TableParagraph"/>
              <w:tabs>
                <w:tab w:val="left" w:pos="993"/>
              </w:tabs>
              <w:spacing w:line="240" w:lineRule="auto"/>
              <w:ind w:left="0"/>
              <w:jc w:val="center"/>
              <w:rPr>
                <w:sz w:val="28"/>
                <w:szCs w:val="28"/>
              </w:rPr>
            </w:pPr>
          </w:p>
          <w:p w14:paraId="7EB1A60D" w14:textId="77777777" w:rsidR="00A14B8A" w:rsidRPr="0064740D" w:rsidRDefault="00A14B8A" w:rsidP="00A14B8A">
            <w:pPr>
              <w:pStyle w:val="TableParagraph"/>
              <w:tabs>
                <w:tab w:val="left" w:pos="993"/>
              </w:tabs>
              <w:spacing w:line="240" w:lineRule="auto"/>
              <w:ind w:left="0"/>
              <w:jc w:val="center"/>
              <w:rPr>
                <w:sz w:val="28"/>
                <w:szCs w:val="28"/>
              </w:rPr>
            </w:pPr>
          </w:p>
          <w:p w14:paraId="003C4905" w14:textId="77777777" w:rsidR="00A14B8A" w:rsidRPr="0064740D" w:rsidRDefault="00A14B8A" w:rsidP="00A14B8A">
            <w:pPr>
              <w:pStyle w:val="TableParagraph"/>
              <w:tabs>
                <w:tab w:val="left" w:pos="993"/>
              </w:tabs>
              <w:spacing w:line="240" w:lineRule="auto"/>
              <w:ind w:left="0"/>
              <w:jc w:val="center"/>
              <w:rPr>
                <w:sz w:val="28"/>
                <w:szCs w:val="28"/>
              </w:rPr>
            </w:pPr>
          </w:p>
          <w:p w14:paraId="23CA07E1" w14:textId="77777777" w:rsidR="00A14B8A" w:rsidRPr="0064740D" w:rsidRDefault="00A14B8A" w:rsidP="00A14B8A">
            <w:pPr>
              <w:pStyle w:val="TableParagraph"/>
              <w:tabs>
                <w:tab w:val="left" w:pos="993"/>
              </w:tabs>
              <w:spacing w:line="240" w:lineRule="auto"/>
              <w:ind w:left="0"/>
              <w:jc w:val="center"/>
              <w:rPr>
                <w:sz w:val="28"/>
                <w:szCs w:val="28"/>
              </w:rPr>
            </w:pPr>
          </w:p>
          <w:p w14:paraId="189D0C06" w14:textId="77777777" w:rsidR="00A14B8A" w:rsidRPr="0064740D" w:rsidRDefault="00A14B8A" w:rsidP="00A14B8A">
            <w:pPr>
              <w:pStyle w:val="TableParagraph"/>
              <w:tabs>
                <w:tab w:val="left" w:pos="993"/>
              </w:tabs>
              <w:spacing w:line="240" w:lineRule="auto"/>
              <w:ind w:left="0"/>
              <w:jc w:val="center"/>
              <w:rPr>
                <w:sz w:val="28"/>
                <w:szCs w:val="28"/>
              </w:rPr>
            </w:pPr>
          </w:p>
          <w:p w14:paraId="5BE2F667" w14:textId="77777777" w:rsidR="00A14B8A" w:rsidRPr="0064740D" w:rsidRDefault="00A14B8A" w:rsidP="00A14B8A">
            <w:pPr>
              <w:pStyle w:val="TableParagraph"/>
              <w:tabs>
                <w:tab w:val="left" w:pos="993"/>
              </w:tabs>
              <w:spacing w:line="240" w:lineRule="auto"/>
              <w:ind w:left="0"/>
              <w:jc w:val="center"/>
              <w:rPr>
                <w:sz w:val="28"/>
                <w:szCs w:val="28"/>
              </w:rPr>
            </w:pPr>
          </w:p>
          <w:p w14:paraId="351A2B6E" w14:textId="2D13BE69" w:rsidR="002B7F39" w:rsidRPr="0064740D" w:rsidRDefault="00A14B8A" w:rsidP="00A14B8A">
            <w:pPr>
              <w:snapToGrid w:val="0"/>
              <w:spacing w:beforeLines="60" w:before="144" w:afterLines="60" w:after="144"/>
              <w:jc w:val="center"/>
              <w:rPr>
                <w:rFonts w:ascii="Times New Roman" w:eastAsia="Aptos" w:hAnsi="Times New Roman" w:cs="Times New Roman"/>
                <w:kern w:val="2"/>
                <w:sz w:val="24"/>
                <w:szCs w:val="24"/>
                <w:lang w:val="vi"/>
                <w14:ligatures w14:val="standardContextual"/>
              </w:rPr>
            </w:pPr>
            <w:r w:rsidRPr="0064740D">
              <w:rPr>
                <w:rFonts w:ascii="Times New Roman" w:hAnsi="Times New Roman" w:cs="Times New Roman"/>
                <w:b/>
                <w:sz w:val="28"/>
                <w:szCs w:val="28"/>
                <w:lang w:val="vi"/>
              </w:rPr>
              <w:t>Lê Tiến Châu</w:t>
            </w:r>
          </w:p>
        </w:tc>
      </w:tr>
    </w:tbl>
    <w:p w14:paraId="073F2DB2" w14:textId="77777777" w:rsidR="00AE7AB7" w:rsidRPr="0064740D" w:rsidRDefault="00AE7AB7" w:rsidP="000C3F1E">
      <w:pPr>
        <w:snapToGrid w:val="0"/>
        <w:spacing w:beforeLines="60" w:before="144" w:afterLines="60" w:after="144" w:line="240" w:lineRule="auto"/>
        <w:ind w:firstLine="720"/>
        <w:jc w:val="both"/>
        <w:rPr>
          <w:rFonts w:ascii="Times New Roman" w:eastAsia="Aptos" w:hAnsi="Times New Roman" w:cs="Times New Roman"/>
          <w:kern w:val="2"/>
          <w:sz w:val="28"/>
          <w:szCs w:val="24"/>
          <w:lang w:val="vi"/>
          <w14:ligatures w14:val="standardContextual"/>
        </w:rPr>
      </w:pPr>
    </w:p>
    <w:sectPr w:rsidR="00AE7AB7" w:rsidRPr="0064740D" w:rsidSect="00DD762B">
      <w:headerReference w:type="default" r:id="rId9"/>
      <w:pgSz w:w="11906" w:h="16838" w:code="9"/>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E50C0" w14:textId="77777777" w:rsidR="0089236B" w:rsidRDefault="0089236B" w:rsidP="003F4CF1">
      <w:pPr>
        <w:spacing w:after="0" w:line="240" w:lineRule="auto"/>
      </w:pPr>
      <w:r>
        <w:separator/>
      </w:r>
    </w:p>
  </w:endnote>
  <w:endnote w:type="continuationSeparator" w:id="0">
    <w:p w14:paraId="31F2D3D0" w14:textId="77777777" w:rsidR="0089236B" w:rsidRDefault="0089236B" w:rsidP="003F4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C8F229B-4307-4509-B3C5-706F95EA6EF0}"/>
    <w:embedBold r:id="rId2" w:fontKey="{700AA6DB-A725-45BC-948F-4AEEFAF525A6}"/>
    <w:embedBoldItalic r:id="rId3" w:fontKey="{8AC983C3-0A07-4A86-BF66-7B8BA4F62BD9}"/>
  </w:font>
  <w:font w:name="Georgia">
    <w:panose1 w:val="02040502050405020303"/>
    <w:charset w:val="00"/>
    <w:family w:val="roman"/>
    <w:pitch w:val="variable"/>
    <w:sig w:usb0="00000287" w:usb1="00000000" w:usb2="00000000" w:usb3="00000000" w:csb0="0000009F" w:csb1="00000000"/>
    <w:embedItalic r:id="rId4" w:fontKey="{31E832DB-14E6-4F41-9CBD-ED811208CE0A}"/>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embedRegular r:id="rId5" w:fontKey="{97089C25-EEA2-42CF-A2F4-A8A37F10E448}"/>
  </w:font>
  <w:font w:name="Cambria">
    <w:panose1 w:val="02040503050406030204"/>
    <w:charset w:val="00"/>
    <w:family w:val="roman"/>
    <w:pitch w:val="variable"/>
    <w:sig w:usb0="E00006FF" w:usb1="420024FF" w:usb2="02000000" w:usb3="00000000" w:csb0="0000019F" w:csb1="00000000"/>
    <w:embedRegular r:id="rId6" w:fontKey="{BA485E25-BEF8-48F3-9E11-C95A14D556E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A978E" w14:textId="77777777" w:rsidR="0089236B" w:rsidRDefault="0089236B" w:rsidP="003F4CF1">
      <w:pPr>
        <w:spacing w:after="0" w:line="240" w:lineRule="auto"/>
      </w:pPr>
      <w:r>
        <w:separator/>
      </w:r>
    </w:p>
  </w:footnote>
  <w:footnote w:type="continuationSeparator" w:id="0">
    <w:p w14:paraId="056D6FBE" w14:textId="77777777" w:rsidR="0089236B" w:rsidRDefault="0089236B" w:rsidP="003F4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020946"/>
      <w:docPartObj>
        <w:docPartGallery w:val="Page Numbers (Top of Page)"/>
        <w:docPartUnique/>
      </w:docPartObj>
    </w:sdtPr>
    <w:sdtEndPr>
      <w:rPr>
        <w:rFonts w:ascii="Times New Roman" w:hAnsi="Times New Roman" w:cs="Times New Roman"/>
        <w:noProof/>
        <w:sz w:val="26"/>
        <w:szCs w:val="26"/>
      </w:rPr>
    </w:sdtEndPr>
    <w:sdtContent>
      <w:p w14:paraId="3AE18419" w14:textId="21392BB5" w:rsidR="003F4CF1" w:rsidRPr="00927CD2" w:rsidRDefault="003F4CF1">
        <w:pPr>
          <w:pStyle w:val="Header"/>
          <w:jc w:val="center"/>
          <w:rPr>
            <w:rFonts w:ascii="Times New Roman" w:hAnsi="Times New Roman" w:cs="Times New Roman"/>
            <w:sz w:val="26"/>
            <w:szCs w:val="26"/>
          </w:rPr>
        </w:pPr>
        <w:r w:rsidRPr="00927CD2">
          <w:rPr>
            <w:rFonts w:ascii="Times New Roman" w:hAnsi="Times New Roman" w:cs="Times New Roman"/>
            <w:sz w:val="26"/>
            <w:szCs w:val="26"/>
          </w:rPr>
          <w:fldChar w:fldCharType="begin"/>
        </w:r>
        <w:r w:rsidRPr="00927CD2">
          <w:rPr>
            <w:rFonts w:ascii="Times New Roman" w:hAnsi="Times New Roman" w:cs="Times New Roman"/>
            <w:sz w:val="26"/>
            <w:szCs w:val="26"/>
          </w:rPr>
          <w:instrText xml:space="preserve"> PAGE   \* MERGEFORMAT </w:instrText>
        </w:r>
        <w:r w:rsidRPr="00927CD2">
          <w:rPr>
            <w:rFonts w:ascii="Times New Roman" w:hAnsi="Times New Roman" w:cs="Times New Roman"/>
            <w:sz w:val="26"/>
            <w:szCs w:val="26"/>
          </w:rPr>
          <w:fldChar w:fldCharType="separate"/>
        </w:r>
        <w:r w:rsidR="007E0A07">
          <w:rPr>
            <w:rFonts w:ascii="Times New Roman" w:hAnsi="Times New Roman" w:cs="Times New Roman"/>
            <w:noProof/>
            <w:sz w:val="26"/>
            <w:szCs w:val="26"/>
          </w:rPr>
          <w:t>15</w:t>
        </w:r>
        <w:r w:rsidRPr="00927CD2">
          <w:rPr>
            <w:rFonts w:ascii="Times New Roman" w:hAnsi="Times New Roman" w:cs="Times New Roman"/>
            <w:noProof/>
            <w:sz w:val="26"/>
            <w:szCs w:val="26"/>
          </w:rPr>
          <w:fldChar w:fldCharType="end"/>
        </w:r>
      </w:p>
    </w:sdtContent>
  </w:sdt>
  <w:p w14:paraId="06632E77" w14:textId="77777777" w:rsidR="003F4CF1" w:rsidRDefault="003F4C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4133"/>
    <w:multiLevelType w:val="multilevel"/>
    <w:tmpl w:val="0600A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456DFC"/>
    <w:multiLevelType w:val="multilevel"/>
    <w:tmpl w:val="65AC0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353"/>
    <w:rsid w:val="00001EED"/>
    <w:rsid w:val="000065CC"/>
    <w:rsid w:val="00016DC9"/>
    <w:rsid w:val="00022CE5"/>
    <w:rsid w:val="00027BEC"/>
    <w:rsid w:val="0003626B"/>
    <w:rsid w:val="00037256"/>
    <w:rsid w:val="00043F75"/>
    <w:rsid w:val="00046D90"/>
    <w:rsid w:val="000517CF"/>
    <w:rsid w:val="00064BD0"/>
    <w:rsid w:val="00067655"/>
    <w:rsid w:val="0008338E"/>
    <w:rsid w:val="00085949"/>
    <w:rsid w:val="000910F9"/>
    <w:rsid w:val="0009487A"/>
    <w:rsid w:val="000B0C1B"/>
    <w:rsid w:val="000B48C7"/>
    <w:rsid w:val="000C004B"/>
    <w:rsid w:val="000C3F1E"/>
    <w:rsid w:val="000C5A0E"/>
    <w:rsid w:val="000D7DA5"/>
    <w:rsid w:val="000F627B"/>
    <w:rsid w:val="0010043E"/>
    <w:rsid w:val="0010061E"/>
    <w:rsid w:val="001059F1"/>
    <w:rsid w:val="00125485"/>
    <w:rsid w:val="00132FEE"/>
    <w:rsid w:val="001336AE"/>
    <w:rsid w:val="001507F5"/>
    <w:rsid w:val="00151341"/>
    <w:rsid w:val="00161D70"/>
    <w:rsid w:val="001662F7"/>
    <w:rsid w:val="001677E7"/>
    <w:rsid w:val="001737F1"/>
    <w:rsid w:val="001812F4"/>
    <w:rsid w:val="001A3A12"/>
    <w:rsid w:val="001A4BD7"/>
    <w:rsid w:val="001D1CC7"/>
    <w:rsid w:val="00222602"/>
    <w:rsid w:val="002429F3"/>
    <w:rsid w:val="0024414A"/>
    <w:rsid w:val="002455F8"/>
    <w:rsid w:val="00246BFE"/>
    <w:rsid w:val="00251439"/>
    <w:rsid w:val="00257159"/>
    <w:rsid w:val="0025778C"/>
    <w:rsid w:val="002667D0"/>
    <w:rsid w:val="002756F4"/>
    <w:rsid w:val="0028591F"/>
    <w:rsid w:val="0029597E"/>
    <w:rsid w:val="00295AD6"/>
    <w:rsid w:val="002B7F39"/>
    <w:rsid w:val="002C2094"/>
    <w:rsid w:val="002C25DF"/>
    <w:rsid w:val="002D40B6"/>
    <w:rsid w:val="002E1EF6"/>
    <w:rsid w:val="00323A7E"/>
    <w:rsid w:val="0034495D"/>
    <w:rsid w:val="00365873"/>
    <w:rsid w:val="003706C2"/>
    <w:rsid w:val="003A3CF2"/>
    <w:rsid w:val="003A6C1D"/>
    <w:rsid w:val="003B0F12"/>
    <w:rsid w:val="003F3C8F"/>
    <w:rsid w:val="003F4CF1"/>
    <w:rsid w:val="004046FC"/>
    <w:rsid w:val="00421B0F"/>
    <w:rsid w:val="00422DC1"/>
    <w:rsid w:val="004261F6"/>
    <w:rsid w:val="004264FC"/>
    <w:rsid w:val="00444C35"/>
    <w:rsid w:val="004453A0"/>
    <w:rsid w:val="00445E76"/>
    <w:rsid w:val="00452101"/>
    <w:rsid w:val="00455F76"/>
    <w:rsid w:val="00481ABD"/>
    <w:rsid w:val="00487922"/>
    <w:rsid w:val="004B39BC"/>
    <w:rsid w:val="004B680A"/>
    <w:rsid w:val="004C0B93"/>
    <w:rsid w:val="004C1361"/>
    <w:rsid w:val="004C3A6B"/>
    <w:rsid w:val="004D2BB8"/>
    <w:rsid w:val="004F6494"/>
    <w:rsid w:val="00502DBE"/>
    <w:rsid w:val="0051333D"/>
    <w:rsid w:val="00530EF6"/>
    <w:rsid w:val="005337FF"/>
    <w:rsid w:val="0057373A"/>
    <w:rsid w:val="00582297"/>
    <w:rsid w:val="005824CC"/>
    <w:rsid w:val="005831FD"/>
    <w:rsid w:val="00584B0A"/>
    <w:rsid w:val="00590470"/>
    <w:rsid w:val="00591310"/>
    <w:rsid w:val="0059170C"/>
    <w:rsid w:val="005971DE"/>
    <w:rsid w:val="005A1FF6"/>
    <w:rsid w:val="005A4413"/>
    <w:rsid w:val="005A66DF"/>
    <w:rsid w:val="005B16F3"/>
    <w:rsid w:val="005B24A8"/>
    <w:rsid w:val="005C4E34"/>
    <w:rsid w:val="005E66EE"/>
    <w:rsid w:val="00605ABD"/>
    <w:rsid w:val="006114BF"/>
    <w:rsid w:val="00611D3F"/>
    <w:rsid w:val="00621743"/>
    <w:rsid w:val="00643898"/>
    <w:rsid w:val="0064740D"/>
    <w:rsid w:val="00647B8E"/>
    <w:rsid w:val="0065711D"/>
    <w:rsid w:val="006600CE"/>
    <w:rsid w:val="00674AB7"/>
    <w:rsid w:val="0068662D"/>
    <w:rsid w:val="006B0AA8"/>
    <w:rsid w:val="006C2DC9"/>
    <w:rsid w:val="006C442A"/>
    <w:rsid w:val="006C5F00"/>
    <w:rsid w:val="006E13AC"/>
    <w:rsid w:val="006E5BF9"/>
    <w:rsid w:val="00705E21"/>
    <w:rsid w:val="00707622"/>
    <w:rsid w:val="007166D1"/>
    <w:rsid w:val="00724771"/>
    <w:rsid w:val="00727721"/>
    <w:rsid w:val="00734302"/>
    <w:rsid w:val="007364D8"/>
    <w:rsid w:val="0074000C"/>
    <w:rsid w:val="00742C64"/>
    <w:rsid w:val="0075404F"/>
    <w:rsid w:val="0076233C"/>
    <w:rsid w:val="00762B2C"/>
    <w:rsid w:val="00765DCB"/>
    <w:rsid w:val="007A3FAE"/>
    <w:rsid w:val="007A487C"/>
    <w:rsid w:val="007A5B9E"/>
    <w:rsid w:val="007B1358"/>
    <w:rsid w:val="007B2DD3"/>
    <w:rsid w:val="007B67D2"/>
    <w:rsid w:val="007C2662"/>
    <w:rsid w:val="007C7D08"/>
    <w:rsid w:val="007E0A07"/>
    <w:rsid w:val="007E42A2"/>
    <w:rsid w:val="007E44C7"/>
    <w:rsid w:val="007E7127"/>
    <w:rsid w:val="007F1338"/>
    <w:rsid w:val="00811A87"/>
    <w:rsid w:val="00813125"/>
    <w:rsid w:val="008138E4"/>
    <w:rsid w:val="00814C96"/>
    <w:rsid w:val="0082301D"/>
    <w:rsid w:val="008375AC"/>
    <w:rsid w:val="00847D8C"/>
    <w:rsid w:val="00880E09"/>
    <w:rsid w:val="00882B93"/>
    <w:rsid w:val="00885EF1"/>
    <w:rsid w:val="008866CF"/>
    <w:rsid w:val="0089236B"/>
    <w:rsid w:val="008A5F85"/>
    <w:rsid w:val="008B32E1"/>
    <w:rsid w:val="008C32C6"/>
    <w:rsid w:val="008C7417"/>
    <w:rsid w:val="008D4632"/>
    <w:rsid w:val="008E4CDC"/>
    <w:rsid w:val="009000AC"/>
    <w:rsid w:val="00903E7C"/>
    <w:rsid w:val="009071AD"/>
    <w:rsid w:val="00917B70"/>
    <w:rsid w:val="00927CD2"/>
    <w:rsid w:val="009302E5"/>
    <w:rsid w:val="0093374F"/>
    <w:rsid w:val="009340BB"/>
    <w:rsid w:val="00945CC4"/>
    <w:rsid w:val="00953BCB"/>
    <w:rsid w:val="0097207B"/>
    <w:rsid w:val="00972A26"/>
    <w:rsid w:val="00995FC6"/>
    <w:rsid w:val="009A3A23"/>
    <w:rsid w:val="009A3A8C"/>
    <w:rsid w:val="009C2DE5"/>
    <w:rsid w:val="009C47DF"/>
    <w:rsid w:val="009C6E1F"/>
    <w:rsid w:val="009D07F3"/>
    <w:rsid w:val="009F0AC1"/>
    <w:rsid w:val="00A05495"/>
    <w:rsid w:val="00A06B9B"/>
    <w:rsid w:val="00A14B8A"/>
    <w:rsid w:val="00A327EC"/>
    <w:rsid w:val="00A32F95"/>
    <w:rsid w:val="00A41001"/>
    <w:rsid w:val="00A43422"/>
    <w:rsid w:val="00A46698"/>
    <w:rsid w:val="00A658A9"/>
    <w:rsid w:val="00A7196C"/>
    <w:rsid w:val="00A72FD2"/>
    <w:rsid w:val="00A7448A"/>
    <w:rsid w:val="00A7617E"/>
    <w:rsid w:val="00A77574"/>
    <w:rsid w:val="00AB67B8"/>
    <w:rsid w:val="00AB7A0F"/>
    <w:rsid w:val="00AC2054"/>
    <w:rsid w:val="00AC2E58"/>
    <w:rsid w:val="00AD6FD6"/>
    <w:rsid w:val="00AE180B"/>
    <w:rsid w:val="00AE7AB7"/>
    <w:rsid w:val="00B0245B"/>
    <w:rsid w:val="00B2401A"/>
    <w:rsid w:val="00B37896"/>
    <w:rsid w:val="00B4513F"/>
    <w:rsid w:val="00B55580"/>
    <w:rsid w:val="00B673F8"/>
    <w:rsid w:val="00B71EF7"/>
    <w:rsid w:val="00B73134"/>
    <w:rsid w:val="00B759AA"/>
    <w:rsid w:val="00B82478"/>
    <w:rsid w:val="00B83B23"/>
    <w:rsid w:val="00B877F9"/>
    <w:rsid w:val="00B96A3F"/>
    <w:rsid w:val="00BB681C"/>
    <w:rsid w:val="00BD3665"/>
    <w:rsid w:val="00BD7B21"/>
    <w:rsid w:val="00BE75C4"/>
    <w:rsid w:val="00BF5FA5"/>
    <w:rsid w:val="00BF644F"/>
    <w:rsid w:val="00BF7FC0"/>
    <w:rsid w:val="00C10FB5"/>
    <w:rsid w:val="00C20353"/>
    <w:rsid w:val="00C21D78"/>
    <w:rsid w:val="00C31BE4"/>
    <w:rsid w:val="00C3220C"/>
    <w:rsid w:val="00C36B37"/>
    <w:rsid w:val="00C47028"/>
    <w:rsid w:val="00C57584"/>
    <w:rsid w:val="00C652C2"/>
    <w:rsid w:val="00C777B0"/>
    <w:rsid w:val="00C80268"/>
    <w:rsid w:val="00C86127"/>
    <w:rsid w:val="00C865DA"/>
    <w:rsid w:val="00C90902"/>
    <w:rsid w:val="00CA17F4"/>
    <w:rsid w:val="00CA1BD8"/>
    <w:rsid w:val="00CA55CB"/>
    <w:rsid w:val="00CB0F45"/>
    <w:rsid w:val="00CB16E2"/>
    <w:rsid w:val="00CB4FD0"/>
    <w:rsid w:val="00CB5629"/>
    <w:rsid w:val="00CB5A3D"/>
    <w:rsid w:val="00CB649A"/>
    <w:rsid w:val="00CD008F"/>
    <w:rsid w:val="00CE1372"/>
    <w:rsid w:val="00CF7E6E"/>
    <w:rsid w:val="00D01686"/>
    <w:rsid w:val="00D05A02"/>
    <w:rsid w:val="00D0681F"/>
    <w:rsid w:val="00D1556C"/>
    <w:rsid w:val="00D341E9"/>
    <w:rsid w:val="00D51496"/>
    <w:rsid w:val="00D51FCD"/>
    <w:rsid w:val="00D577A4"/>
    <w:rsid w:val="00D70248"/>
    <w:rsid w:val="00D719D8"/>
    <w:rsid w:val="00D74328"/>
    <w:rsid w:val="00D94AA7"/>
    <w:rsid w:val="00DA03BD"/>
    <w:rsid w:val="00DB55EA"/>
    <w:rsid w:val="00DB6FFB"/>
    <w:rsid w:val="00DD4C34"/>
    <w:rsid w:val="00DD762B"/>
    <w:rsid w:val="00DE3ED0"/>
    <w:rsid w:val="00DE5067"/>
    <w:rsid w:val="00DF1356"/>
    <w:rsid w:val="00DF55AC"/>
    <w:rsid w:val="00DF5810"/>
    <w:rsid w:val="00E20304"/>
    <w:rsid w:val="00E21A31"/>
    <w:rsid w:val="00E30C5B"/>
    <w:rsid w:val="00E42685"/>
    <w:rsid w:val="00E501E4"/>
    <w:rsid w:val="00E528E8"/>
    <w:rsid w:val="00E53AD2"/>
    <w:rsid w:val="00E60455"/>
    <w:rsid w:val="00E94A18"/>
    <w:rsid w:val="00E96494"/>
    <w:rsid w:val="00EA2893"/>
    <w:rsid w:val="00EE0755"/>
    <w:rsid w:val="00EF4DB5"/>
    <w:rsid w:val="00F14F28"/>
    <w:rsid w:val="00F16A96"/>
    <w:rsid w:val="00F22981"/>
    <w:rsid w:val="00F23846"/>
    <w:rsid w:val="00F37BB8"/>
    <w:rsid w:val="00F47411"/>
    <w:rsid w:val="00F80A36"/>
    <w:rsid w:val="00FA1BBA"/>
    <w:rsid w:val="00FB3D36"/>
    <w:rsid w:val="00FD0536"/>
    <w:rsid w:val="00FD0A68"/>
    <w:rsid w:val="00FF0B76"/>
    <w:rsid w:val="00FF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D02E"/>
  <w15:docId w15:val="{38E580F9-F3A3-42F5-A139-6702BDD1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A6B"/>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tcPr>
      <w:shd w:val="clear" w:color="auto" w:fill="FFFFFF"/>
    </w:tcPr>
  </w:style>
  <w:style w:type="table" w:customStyle="1" w:styleId="a1">
    <w:basedOn w:val="TableNormal0"/>
    <w:tblPr>
      <w:tblStyleRowBandSize w:val="1"/>
      <w:tblStyleColBandSize w:val="1"/>
    </w:tblPr>
    <w:tcPr>
      <w:shd w:val="clear" w:color="auto" w:fill="FFFFFF"/>
    </w:tcPr>
  </w:style>
  <w:style w:type="table" w:customStyle="1" w:styleId="TableGrid2">
    <w:name w:val="Table Grid2"/>
    <w:basedOn w:val="TableNormal"/>
    <w:next w:val="TableGrid"/>
    <w:uiPriority w:val="39"/>
    <w:rsid w:val="00647B8E"/>
    <w:pPr>
      <w:spacing w:after="0" w:line="240" w:lineRule="auto"/>
    </w:pPr>
    <w:rPr>
      <w:rFonts w:ascii="Arial" w:eastAsia="Arial" w:hAnsi="Arial" w:cs="Times New Roman"/>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47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3A6B"/>
    <w:rPr>
      <w:rFonts w:ascii="Times New Roman" w:hAnsi="Times New Roman" w:cs="Times New Roman"/>
      <w:sz w:val="24"/>
      <w:szCs w:val="24"/>
    </w:rPr>
  </w:style>
  <w:style w:type="paragraph" w:customStyle="1" w:styleId="TableParagraph">
    <w:name w:val="Table Paragraph"/>
    <w:basedOn w:val="Normal"/>
    <w:uiPriority w:val="1"/>
    <w:qFormat/>
    <w:rsid w:val="00A72FD2"/>
    <w:pPr>
      <w:widowControl w:val="0"/>
      <w:autoSpaceDE w:val="0"/>
      <w:autoSpaceDN w:val="0"/>
      <w:spacing w:after="0" w:line="252" w:lineRule="exact"/>
      <w:ind w:left="174"/>
    </w:pPr>
    <w:rPr>
      <w:rFonts w:ascii="Times New Roman" w:eastAsia="Times New Roman" w:hAnsi="Times New Roman" w:cs="Times New Roman"/>
      <w:lang w:val="vi"/>
    </w:rPr>
  </w:style>
  <w:style w:type="paragraph" w:styleId="Header">
    <w:name w:val="header"/>
    <w:basedOn w:val="Normal"/>
    <w:link w:val="HeaderChar"/>
    <w:uiPriority w:val="99"/>
    <w:unhideWhenUsed/>
    <w:rsid w:val="003F4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CF1"/>
  </w:style>
  <w:style w:type="paragraph" w:styleId="Footer">
    <w:name w:val="footer"/>
    <w:basedOn w:val="Normal"/>
    <w:link w:val="FooterChar"/>
    <w:uiPriority w:val="99"/>
    <w:unhideWhenUsed/>
    <w:rsid w:val="003F4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CF1"/>
  </w:style>
  <w:style w:type="paragraph" w:styleId="Revision">
    <w:name w:val="Revision"/>
    <w:hidden/>
    <w:uiPriority w:val="99"/>
    <w:semiHidden/>
    <w:rsid w:val="00E203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2730">
      <w:bodyDiv w:val="1"/>
      <w:marLeft w:val="0"/>
      <w:marRight w:val="0"/>
      <w:marTop w:val="0"/>
      <w:marBottom w:val="0"/>
      <w:divBdr>
        <w:top w:val="none" w:sz="0" w:space="0" w:color="auto"/>
        <w:left w:val="none" w:sz="0" w:space="0" w:color="auto"/>
        <w:bottom w:val="none" w:sz="0" w:space="0" w:color="auto"/>
        <w:right w:val="none" w:sz="0" w:space="0" w:color="auto"/>
      </w:divBdr>
      <w:divsChild>
        <w:div w:id="66000446">
          <w:marLeft w:val="0"/>
          <w:marRight w:val="0"/>
          <w:marTop w:val="120"/>
          <w:marBottom w:val="120"/>
          <w:divBdr>
            <w:top w:val="none" w:sz="0" w:space="0" w:color="auto"/>
            <w:left w:val="none" w:sz="0" w:space="0" w:color="auto"/>
            <w:bottom w:val="none" w:sz="0" w:space="0" w:color="auto"/>
            <w:right w:val="none" w:sz="0" w:space="0" w:color="auto"/>
          </w:divBdr>
          <w:divsChild>
            <w:div w:id="363988122">
              <w:marLeft w:val="0"/>
              <w:marRight w:val="0"/>
              <w:marTop w:val="0"/>
              <w:marBottom w:val="0"/>
              <w:divBdr>
                <w:top w:val="none" w:sz="0" w:space="0" w:color="auto"/>
                <w:left w:val="none" w:sz="0" w:space="0" w:color="auto"/>
                <w:bottom w:val="none" w:sz="0" w:space="0" w:color="auto"/>
                <w:right w:val="none" w:sz="0" w:space="0" w:color="auto"/>
              </w:divBdr>
            </w:div>
          </w:divsChild>
        </w:div>
        <w:div w:id="574121654">
          <w:marLeft w:val="0"/>
          <w:marRight w:val="0"/>
          <w:marTop w:val="120"/>
          <w:marBottom w:val="120"/>
          <w:divBdr>
            <w:top w:val="none" w:sz="0" w:space="0" w:color="auto"/>
            <w:left w:val="none" w:sz="0" w:space="0" w:color="auto"/>
            <w:bottom w:val="none" w:sz="0" w:space="0" w:color="auto"/>
            <w:right w:val="none" w:sz="0" w:space="0" w:color="auto"/>
          </w:divBdr>
          <w:divsChild>
            <w:div w:id="12562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9413">
      <w:bodyDiv w:val="1"/>
      <w:marLeft w:val="0"/>
      <w:marRight w:val="0"/>
      <w:marTop w:val="0"/>
      <w:marBottom w:val="0"/>
      <w:divBdr>
        <w:top w:val="none" w:sz="0" w:space="0" w:color="auto"/>
        <w:left w:val="none" w:sz="0" w:space="0" w:color="auto"/>
        <w:bottom w:val="none" w:sz="0" w:space="0" w:color="auto"/>
        <w:right w:val="none" w:sz="0" w:space="0" w:color="auto"/>
      </w:divBdr>
    </w:div>
    <w:div w:id="848372276">
      <w:bodyDiv w:val="1"/>
      <w:marLeft w:val="0"/>
      <w:marRight w:val="0"/>
      <w:marTop w:val="0"/>
      <w:marBottom w:val="0"/>
      <w:divBdr>
        <w:top w:val="none" w:sz="0" w:space="0" w:color="auto"/>
        <w:left w:val="none" w:sz="0" w:space="0" w:color="auto"/>
        <w:bottom w:val="none" w:sz="0" w:space="0" w:color="auto"/>
        <w:right w:val="none" w:sz="0" w:space="0" w:color="auto"/>
      </w:divBdr>
      <w:divsChild>
        <w:div w:id="985402164">
          <w:marLeft w:val="0"/>
          <w:marRight w:val="0"/>
          <w:marTop w:val="120"/>
          <w:marBottom w:val="120"/>
          <w:divBdr>
            <w:top w:val="none" w:sz="0" w:space="0" w:color="auto"/>
            <w:left w:val="none" w:sz="0" w:space="0" w:color="auto"/>
            <w:bottom w:val="none" w:sz="0" w:space="0" w:color="auto"/>
            <w:right w:val="none" w:sz="0" w:space="0" w:color="auto"/>
          </w:divBdr>
          <w:divsChild>
            <w:div w:id="1720860031">
              <w:marLeft w:val="0"/>
              <w:marRight w:val="0"/>
              <w:marTop w:val="0"/>
              <w:marBottom w:val="0"/>
              <w:divBdr>
                <w:top w:val="none" w:sz="0" w:space="0" w:color="auto"/>
                <w:left w:val="none" w:sz="0" w:space="0" w:color="auto"/>
                <w:bottom w:val="none" w:sz="0" w:space="0" w:color="auto"/>
                <w:right w:val="none" w:sz="0" w:space="0" w:color="auto"/>
              </w:divBdr>
            </w:div>
          </w:divsChild>
        </w:div>
        <w:div w:id="2070686014">
          <w:marLeft w:val="0"/>
          <w:marRight w:val="0"/>
          <w:marTop w:val="120"/>
          <w:marBottom w:val="120"/>
          <w:divBdr>
            <w:top w:val="none" w:sz="0" w:space="0" w:color="auto"/>
            <w:left w:val="none" w:sz="0" w:space="0" w:color="auto"/>
            <w:bottom w:val="none" w:sz="0" w:space="0" w:color="auto"/>
            <w:right w:val="none" w:sz="0" w:space="0" w:color="auto"/>
          </w:divBdr>
          <w:divsChild>
            <w:div w:id="15274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7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Luat-giao-duc-2019-367665.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9lLvpFEy2zeasLqi4SA7biwHvg==">CgMxLjAyD2lkLjZxbTV6a2xteGhicTIPaWQuYmV6ODc2a2JnMXBwMg9pZC5qaG1saGNvOGplNWsyD2lkLjM5M3J2eDZrbGx3ZjIPaWQueWZxdTdvZm5wdzQ0Mg9pZC5pNmhpZnBrdXQyYncyD2lkLnA0dHNzYnA4ZHlp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gAciExVnR0Ui03SXhVem5NaTUzNmNpams1emoyc2s2RE44c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5337</Words>
  <Characters>30423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2026-07-13T08:11:00Z</cp:lastPrinted>
  <dcterms:created xsi:type="dcterms:W3CDTF">2026-08-13T01:10:00Z</dcterms:created>
  <dcterms:modified xsi:type="dcterms:W3CDTF">2026-08-13T01:10:00Z</dcterms:modified>
</cp:coreProperties>
</file>